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20" w:rsidRDefault="00784855" w:rsidP="00EF0FA4">
      <w:pPr>
        <w:spacing w:after="240" w:line="240" w:lineRule="auto"/>
        <w:ind w:firstLine="851"/>
        <w:jc w:val="center"/>
        <w:rPr>
          <w:rFonts w:ascii="Sylfaen" w:hAnsi="Sylfaen"/>
          <w:b/>
          <w:sz w:val="28"/>
          <w:lang w:val="ka-GE"/>
        </w:rPr>
      </w:pPr>
      <w:r w:rsidRPr="00140A25">
        <w:rPr>
          <w:rFonts w:ascii="Sylfaen" w:hAnsi="Sylfaen"/>
          <w:b/>
          <w:sz w:val="28"/>
          <w:lang w:val="ka-GE"/>
        </w:rPr>
        <w:t>მთავრობის</w:t>
      </w:r>
      <w:r w:rsidR="005A44F5" w:rsidRPr="00140A25">
        <w:rPr>
          <w:rFonts w:ascii="Sylfaen" w:hAnsi="Sylfaen"/>
          <w:b/>
          <w:sz w:val="28"/>
          <w:lang w:val="ka-GE"/>
        </w:rPr>
        <w:t xml:space="preserve"> ვალი</w:t>
      </w:r>
    </w:p>
    <w:p w:rsidR="009C4F41" w:rsidRPr="00F1263A" w:rsidRDefault="00CC46C4" w:rsidP="00B30BCE">
      <w:pPr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140A25">
        <w:rPr>
          <w:rFonts w:ascii="Sylfaen" w:hAnsi="Sylfaen" w:cs="Sylfaen"/>
          <w:sz w:val="24"/>
          <w:szCs w:val="18"/>
          <w:shd w:val="clear" w:color="auto" w:fill="FFFFFF"/>
        </w:rPr>
        <w:tab/>
      </w:r>
      <w:r w:rsidR="009C4F41" w:rsidRPr="00691E5C">
        <w:rPr>
          <w:rFonts w:ascii="Sylfaen" w:hAnsi="Sylfaen"/>
          <w:szCs w:val="21"/>
          <w:shd w:val="clear" w:color="auto" w:fill="FFFFFF"/>
          <w:lang w:val="ka-GE"/>
        </w:rPr>
        <w:t>„ეკონომიკური თავისუფლების შესახებ“ საქართველოს ორგანული კანონის შესაბამისად</w:t>
      </w:r>
      <w:r w:rsidR="009C4F41" w:rsidRPr="00691E5C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9C4F41" w:rsidRPr="00691E5C">
        <w:rPr>
          <w:rFonts w:ascii="Sylfaen" w:hAnsi="Sylfaen" w:cs="Sylfaen"/>
          <w:color w:val="000000" w:themeColor="text1"/>
          <w:sz w:val="20"/>
          <w:szCs w:val="18"/>
          <w:shd w:val="clear" w:color="auto" w:fill="FFFFFF"/>
          <w:lang w:val="ka-GE"/>
        </w:rPr>
        <w:t>განსაზღვრული</w:t>
      </w:r>
      <w:r w:rsidR="009C4F41" w:rsidRPr="00691E5C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9C4F41" w:rsidRPr="00691E5C">
        <w:rPr>
          <w:rFonts w:ascii="Sylfaen" w:hAnsi="Sylfaen" w:cs="Sylfaen"/>
          <w:szCs w:val="18"/>
          <w:shd w:val="clear" w:color="auto" w:fill="FFFFFF"/>
          <w:lang w:val="ka-GE"/>
        </w:rPr>
        <w:t xml:space="preserve">ლიმიტის ფარგლებში </w:t>
      </w:r>
      <w:r w:rsidR="009C4F41" w:rsidRPr="00691E5C">
        <w:rPr>
          <w:rFonts w:ascii="Sylfaen" w:hAnsi="Sylfaen" w:cs="Sylfaen"/>
          <w:szCs w:val="21"/>
          <w:shd w:val="clear" w:color="auto" w:fill="FFFFFF"/>
          <w:lang w:val="ka-GE"/>
        </w:rPr>
        <w:t>მთავრობის ვალის ნაშთი და საჯარო და კერძო თანამშრომლობის კრიტერიუმების შესაბამისი პროექტების ფარგლებში აღებული ვალდებულებების მიმდინარე ღირებულების ჯამი</w:t>
      </w:r>
      <w:r w:rsidR="00E12A8E">
        <w:rPr>
          <w:rFonts w:ascii="Sylfaen" w:hAnsi="Sylfaen" w:cs="Sylfaen"/>
          <w:szCs w:val="21"/>
          <w:shd w:val="clear" w:color="auto" w:fill="FFFFFF"/>
          <w:lang w:val="ka-GE"/>
        </w:rPr>
        <w:t xml:space="preserve">  2022</w:t>
      </w:r>
      <w:r w:rsidR="009C4F41"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711F67">
        <w:rPr>
          <w:rFonts w:ascii="Sylfaen" w:hAnsi="Sylfaen" w:cs="Sylfaen"/>
          <w:szCs w:val="21"/>
          <w:shd w:val="clear" w:color="auto" w:fill="FFFFFF"/>
          <w:lang w:val="ka-GE"/>
        </w:rPr>
        <w:t>30</w:t>
      </w:r>
      <w:r w:rsidR="009C4F41"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F1263A">
        <w:rPr>
          <w:rFonts w:ascii="Sylfaen" w:hAnsi="Sylfaen" w:cs="Sylfaen"/>
          <w:szCs w:val="21"/>
          <w:shd w:val="clear" w:color="auto" w:fill="FFFFFF"/>
          <w:lang w:val="ka-GE"/>
        </w:rPr>
        <w:t>სექტემბრის</w:t>
      </w:r>
      <w:r w:rsidR="009C4F41"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 მდგომარეობით </w:t>
      </w:r>
      <w:r w:rsidR="009C4F41" w:rsidRPr="00F1263A">
        <w:rPr>
          <w:rFonts w:ascii="Sylfaen" w:hAnsi="Sylfaen" w:cs="Sylfaen"/>
          <w:szCs w:val="21"/>
          <w:shd w:val="clear" w:color="auto" w:fill="FFFFFF"/>
          <w:lang w:val="ka-GE"/>
        </w:rPr>
        <w:t xml:space="preserve">შეადგენს </w:t>
      </w:r>
      <w:r w:rsidR="004A4AF2">
        <w:rPr>
          <w:rFonts w:ascii="Sylfaen" w:hAnsi="Sylfaen" w:cs="Sylfaen"/>
          <w:szCs w:val="21"/>
          <w:shd w:val="clear" w:color="auto" w:fill="FFFFFF"/>
        </w:rPr>
        <w:t>27</w:t>
      </w:r>
      <w:r w:rsidR="00711F67" w:rsidRPr="00F1263A">
        <w:rPr>
          <w:rFonts w:ascii="Sylfaen" w:hAnsi="Sylfaen" w:cs="Sylfaen"/>
          <w:szCs w:val="21"/>
          <w:shd w:val="clear" w:color="auto" w:fill="FFFFFF"/>
          <w:lang w:val="ka-GE"/>
        </w:rPr>
        <w:t> </w:t>
      </w:r>
      <w:r w:rsidR="004A4AF2">
        <w:rPr>
          <w:rFonts w:ascii="Sylfaen" w:hAnsi="Sylfaen" w:cs="Sylfaen"/>
          <w:szCs w:val="21"/>
          <w:shd w:val="clear" w:color="auto" w:fill="FFFFFF"/>
        </w:rPr>
        <w:t>384</w:t>
      </w:r>
      <w:r w:rsidR="00711F67" w:rsidRPr="00F1263A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4A4AF2">
        <w:rPr>
          <w:rFonts w:ascii="Sylfaen" w:hAnsi="Sylfaen" w:cs="Sylfaen"/>
          <w:szCs w:val="21"/>
          <w:shd w:val="clear" w:color="auto" w:fill="FFFFFF"/>
        </w:rPr>
        <w:t>0</w:t>
      </w:r>
      <w:r w:rsidR="009C4F41" w:rsidRPr="00F1263A">
        <w:rPr>
          <w:rFonts w:ascii="Sylfaen" w:hAnsi="Sylfaen" w:cs="Sylfaen"/>
          <w:szCs w:val="21"/>
          <w:shd w:val="clear" w:color="auto" w:fill="FFFFFF"/>
          <w:lang w:val="ka-GE"/>
        </w:rPr>
        <w:t xml:space="preserve"> მლნ ლარს.</w:t>
      </w:r>
    </w:p>
    <w:p w:rsidR="009C4F41" w:rsidRPr="00F1263A" w:rsidRDefault="009C4F41" w:rsidP="00B30BCE">
      <w:pPr>
        <w:spacing w:after="0" w:line="240" w:lineRule="auto"/>
        <w:ind w:firstLine="720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F1263A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Pr="00F1263A">
        <w:rPr>
          <w:rFonts w:ascii="Sylfaen" w:hAnsi="Sylfaen" w:cs="Sylfaen"/>
          <w:szCs w:val="21"/>
          <w:shd w:val="clear" w:color="auto" w:fill="FFFFFF"/>
          <w:lang w:val="ka-GE"/>
        </w:rPr>
        <w:t>ზემოხსენებული ჯამური ვალდებულება მოიცავს</w:t>
      </w:r>
      <w:r w:rsidRPr="00F1263A">
        <w:rPr>
          <w:rFonts w:ascii="Sylfaen" w:hAnsi="Sylfaen"/>
          <w:szCs w:val="21"/>
          <w:shd w:val="clear" w:color="auto" w:fill="FFFFFF"/>
        </w:rPr>
        <w:t xml:space="preserve"> </w:t>
      </w:r>
      <w:r w:rsidRPr="00F1263A">
        <w:rPr>
          <w:rFonts w:ascii="Sylfaen" w:hAnsi="Sylfaen"/>
          <w:szCs w:val="21"/>
          <w:shd w:val="clear" w:color="auto" w:fill="FFFFFF"/>
          <w:lang w:val="ka-GE"/>
        </w:rPr>
        <w:t xml:space="preserve">„სახელმწიფო ვალის შესახებ“ საქართველოს კანონით გათვალისწინებულ სახელმწიფო ვალს, გარდა საქართველოს ეროვნული ბანკის მიერ აღებული ვალდებულებებისა - </w:t>
      </w:r>
      <w:r w:rsidR="004A4AF2">
        <w:rPr>
          <w:rFonts w:ascii="Sylfaen" w:hAnsi="Sylfaen"/>
          <w:szCs w:val="21"/>
          <w:shd w:val="clear" w:color="auto" w:fill="FFFFFF"/>
        </w:rPr>
        <w:t>26</w:t>
      </w:r>
      <w:r w:rsidR="004A4AF2">
        <w:rPr>
          <w:rFonts w:ascii="Sylfaen" w:hAnsi="Sylfaen"/>
          <w:szCs w:val="21"/>
          <w:shd w:val="clear" w:color="auto" w:fill="FFFFFF"/>
          <w:lang w:val="ka-GE"/>
        </w:rPr>
        <w:t> </w:t>
      </w:r>
      <w:r w:rsidR="004A4AF2">
        <w:rPr>
          <w:rFonts w:ascii="Sylfaen" w:hAnsi="Sylfaen"/>
          <w:szCs w:val="21"/>
          <w:shd w:val="clear" w:color="auto" w:fill="FFFFFF"/>
        </w:rPr>
        <w:t>957.</w:t>
      </w:r>
      <w:r w:rsidR="004A4AF2">
        <w:rPr>
          <w:rFonts w:ascii="Sylfaen" w:hAnsi="Sylfaen"/>
          <w:szCs w:val="21"/>
          <w:shd w:val="clear" w:color="auto" w:fill="FFFFFF"/>
          <w:lang w:val="ka-GE"/>
        </w:rPr>
        <w:t>0</w:t>
      </w:r>
      <w:r w:rsidRPr="00F1263A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F1263A">
        <w:rPr>
          <w:rFonts w:ascii="Sylfaen" w:hAnsi="Sylfaen"/>
          <w:szCs w:val="21"/>
          <w:shd w:val="clear" w:color="auto" w:fill="FFFFFF"/>
          <w:lang w:val="ka-GE"/>
        </w:rPr>
        <w:t>მლნ ლარს,</w:t>
      </w:r>
      <w:r w:rsidRPr="00F1263A">
        <w:rPr>
          <w:rFonts w:ascii="Sylfaen" w:hAnsi="Sylfaen"/>
          <w:szCs w:val="21"/>
          <w:shd w:val="clear" w:color="auto" w:fill="FFFFFF"/>
        </w:rPr>
        <w:t xml:space="preserve"> </w:t>
      </w:r>
      <w:r w:rsidRPr="00F1263A">
        <w:rPr>
          <w:rFonts w:ascii="Sylfaen" w:hAnsi="Sylfaen"/>
          <w:szCs w:val="21"/>
          <w:shd w:val="clear" w:color="auto" w:fill="FFFFFF"/>
          <w:lang w:val="ka-GE"/>
        </w:rPr>
        <w:t xml:space="preserve"> საბიუჯეტო ორგანიზაციების სესხების  არსებულ ნაშთს - </w:t>
      </w:r>
      <w:r w:rsidR="004A4AF2">
        <w:rPr>
          <w:rFonts w:ascii="Sylfaen" w:hAnsi="Sylfaen"/>
          <w:szCs w:val="21"/>
          <w:shd w:val="clear" w:color="auto" w:fill="FFFFFF"/>
        </w:rPr>
        <w:t>42</w:t>
      </w:r>
      <w:r w:rsidR="00711F67" w:rsidRPr="00F1263A">
        <w:rPr>
          <w:rFonts w:ascii="Sylfaen" w:hAnsi="Sylfaen"/>
          <w:szCs w:val="21"/>
          <w:shd w:val="clear" w:color="auto" w:fill="FFFFFF"/>
          <w:lang w:val="ka-GE"/>
        </w:rPr>
        <w:t>.</w:t>
      </w:r>
      <w:r w:rsidR="004A4AF2">
        <w:rPr>
          <w:rFonts w:ascii="Sylfaen" w:hAnsi="Sylfaen"/>
          <w:szCs w:val="21"/>
          <w:shd w:val="clear" w:color="auto" w:fill="FFFFFF"/>
        </w:rPr>
        <w:t>4</w:t>
      </w:r>
      <w:r w:rsidRPr="00F1263A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 და საჯარო და კერძო თანამშრომლობის კრიტერიუმების შესაბამისი პროექტების ფარგლებში აღებული ვალდებულებების მიმდინარე ღირებულებას </w:t>
      </w:r>
      <w:r w:rsidRPr="004A4AF2">
        <w:rPr>
          <w:rFonts w:ascii="Sylfaen" w:hAnsi="Sylfaen"/>
          <w:szCs w:val="21"/>
          <w:shd w:val="clear" w:color="auto" w:fill="FFFFFF"/>
          <w:lang w:val="ka-GE"/>
        </w:rPr>
        <w:t xml:space="preserve">- </w:t>
      </w:r>
      <w:r w:rsidR="00F1263A" w:rsidRPr="004A4AF2">
        <w:rPr>
          <w:rFonts w:ascii="Sylfaen" w:hAnsi="Sylfaen"/>
          <w:szCs w:val="21"/>
          <w:shd w:val="clear" w:color="auto" w:fill="FFFFFF"/>
        </w:rPr>
        <w:t>384</w:t>
      </w:r>
      <w:r w:rsidRPr="004A4AF2">
        <w:rPr>
          <w:rFonts w:ascii="Sylfaen" w:hAnsi="Sylfaen"/>
          <w:szCs w:val="21"/>
          <w:shd w:val="clear" w:color="auto" w:fill="FFFFFF"/>
          <w:lang w:val="ka-GE"/>
        </w:rPr>
        <w:t>.</w:t>
      </w:r>
      <w:r w:rsidR="00F1263A" w:rsidRPr="004A4AF2">
        <w:rPr>
          <w:rFonts w:ascii="Sylfaen" w:hAnsi="Sylfaen"/>
          <w:szCs w:val="21"/>
          <w:shd w:val="clear" w:color="auto" w:fill="FFFFFF"/>
        </w:rPr>
        <w:t>6</w:t>
      </w:r>
      <w:r w:rsidRPr="004A4AF2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ლარს.</w:t>
      </w:r>
    </w:p>
    <w:p w:rsidR="009C4F41" w:rsidRPr="00F1263A" w:rsidRDefault="009C4F41" w:rsidP="00B30BCE">
      <w:pPr>
        <w:spacing w:after="0" w:line="240" w:lineRule="auto"/>
        <w:ind w:firstLine="720"/>
        <w:jc w:val="both"/>
        <w:rPr>
          <w:rFonts w:ascii="Sylfaen" w:hAnsi="Sylfaen"/>
          <w:szCs w:val="21"/>
          <w:shd w:val="clear" w:color="auto" w:fill="FFFFFF"/>
          <w:lang w:val="ka-GE"/>
        </w:rPr>
      </w:pPr>
    </w:p>
    <w:p w:rsidR="009C4F41" w:rsidRPr="00F1263A" w:rsidRDefault="009C4F41" w:rsidP="00A11E3F">
      <w:pPr>
        <w:spacing w:line="240" w:lineRule="auto"/>
        <w:ind w:firstLine="720"/>
        <w:jc w:val="center"/>
        <w:rPr>
          <w:rFonts w:ascii="Sylfaen" w:hAnsi="Sylfaen"/>
          <w:b/>
          <w:szCs w:val="21"/>
          <w:shd w:val="clear" w:color="auto" w:fill="FFFFFF"/>
          <w:lang w:val="ka-GE"/>
        </w:rPr>
      </w:pPr>
      <w:r w:rsidRPr="00F1263A">
        <w:rPr>
          <w:rFonts w:ascii="Sylfaen" w:hAnsi="Sylfaen"/>
          <w:b/>
          <w:szCs w:val="21"/>
          <w:shd w:val="clear" w:color="auto" w:fill="FFFFFF"/>
          <w:lang w:val="ka-GE"/>
        </w:rPr>
        <w:t>მთავრობის საგარეო ვალი</w:t>
      </w:r>
    </w:p>
    <w:p w:rsidR="009C4F41" w:rsidRPr="00F1263A" w:rsidRDefault="009C4F41" w:rsidP="004A4AF2">
      <w:pPr>
        <w:spacing w:line="240" w:lineRule="auto"/>
        <w:ind w:firstLine="851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6865FC">
        <w:rPr>
          <w:rFonts w:ascii="Sylfaen" w:hAnsi="Sylfaen"/>
          <w:szCs w:val="21"/>
          <w:shd w:val="clear" w:color="auto" w:fill="FFFFFF"/>
          <w:lang w:val="ka-GE"/>
        </w:rPr>
        <w:t xml:space="preserve">მთავრობის საგარეო ვალის ნაშთი, </w:t>
      </w:r>
      <w:r w:rsidR="004A4AF2" w:rsidRPr="006865FC">
        <w:rPr>
          <w:rFonts w:ascii="Sylfaen" w:hAnsi="Sylfaen"/>
          <w:szCs w:val="21"/>
          <w:shd w:val="clear" w:color="auto" w:fill="FFFFFF"/>
        </w:rPr>
        <w:t>20</w:t>
      </w:r>
      <w:r w:rsidR="00711F67" w:rsidRPr="006865FC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4A4AF2" w:rsidRPr="006865FC">
        <w:rPr>
          <w:rFonts w:ascii="Sylfaen" w:hAnsi="Sylfaen"/>
          <w:szCs w:val="21"/>
          <w:shd w:val="clear" w:color="auto" w:fill="FFFFFF"/>
        </w:rPr>
        <w:t>283</w:t>
      </w:r>
      <w:r w:rsidRPr="006865FC">
        <w:rPr>
          <w:rFonts w:ascii="Sylfaen" w:hAnsi="Sylfaen"/>
          <w:szCs w:val="21"/>
          <w:shd w:val="clear" w:color="auto" w:fill="FFFFFF"/>
          <w:lang w:val="ka-GE"/>
        </w:rPr>
        <w:t>.</w:t>
      </w:r>
      <w:r w:rsidR="004A4AF2" w:rsidRPr="006865FC">
        <w:rPr>
          <w:rFonts w:ascii="Sylfaen" w:hAnsi="Sylfaen"/>
          <w:szCs w:val="21"/>
          <w:shd w:val="clear" w:color="auto" w:fill="FFFFFF"/>
        </w:rPr>
        <w:t>0</w:t>
      </w:r>
      <w:r w:rsidRPr="006865FC">
        <w:rPr>
          <w:rFonts w:ascii="Sylfaen" w:hAnsi="Sylfaen"/>
          <w:szCs w:val="21"/>
          <w:shd w:val="clear" w:color="auto" w:fill="FFFFFF"/>
          <w:lang w:val="ka-GE"/>
        </w:rPr>
        <w:t xml:space="preserve"> მლნ ლარი, </w:t>
      </w:r>
      <w:proofErr w:type="spellStart"/>
      <w:r w:rsidRPr="006865FC">
        <w:rPr>
          <w:rFonts w:ascii="Sylfaen" w:hAnsi="Sylfaen" w:cs="Sylfaen"/>
          <w:szCs w:val="21"/>
          <w:shd w:val="clear" w:color="auto" w:fill="FFFFFF"/>
        </w:rPr>
        <w:t>მთლიანი</w:t>
      </w:r>
      <w:proofErr w:type="spellEnd"/>
      <w:r w:rsidRPr="006865FC">
        <w:rPr>
          <w:rFonts w:ascii="Sylfaen" w:hAnsi="Sylfaen"/>
          <w:szCs w:val="21"/>
          <w:shd w:val="clear" w:color="auto" w:fill="FFFFFF"/>
        </w:rPr>
        <w:t xml:space="preserve"> </w:t>
      </w:r>
      <w:r w:rsidRPr="006865FC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6865F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865FC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6865FC">
        <w:rPr>
          <w:rFonts w:ascii="Sylfaen" w:hAnsi="Sylfaen"/>
          <w:szCs w:val="21"/>
          <w:shd w:val="clear" w:color="auto" w:fill="FFFFFF"/>
        </w:rPr>
        <w:t xml:space="preserve"> </w:t>
      </w:r>
      <w:r w:rsidR="00937534" w:rsidRPr="006865FC">
        <w:rPr>
          <w:rFonts w:ascii="Sylfaen" w:hAnsi="Sylfaen"/>
          <w:szCs w:val="21"/>
          <w:shd w:val="clear" w:color="auto" w:fill="FFFFFF"/>
        </w:rPr>
        <w:t>7</w:t>
      </w:r>
      <w:r w:rsidR="006865FC" w:rsidRPr="006865FC">
        <w:rPr>
          <w:rFonts w:ascii="Sylfaen" w:hAnsi="Sylfaen"/>
          <w:szCs w:val="21"/>
          <w:shd w:val="clear" w:color="auto" w:fill="FFFFFF"/>
        </w:rPr>
        <w:t>5</w:t>
      </w:r>
      <w:r w:rsidRPr="006865FC">
        <w:rPr>
          <w:rFonts w:ascii="Sylfaen" w:hAnsi="Sylfaen"/>
          <w:szCs w:val="21"/>
          <w:shd w:val="clear" w:color="auto" w:fill="FFFFFF"/>
        </w:rPr>
        <w:t>%-</w:t>
      </w:r>
      <w:r w:rsidRPr="006865FC">
        <w:rPr>
          <w:rFonts w:ascii="Sylfaen" w:hAnsi="Sylfaen"/>
          <w:szCs w:val="21"/>
          <w:shd w:val="clear" w:color="auto" w:fill="FFFFFF"/>
          <w:lang w:val="ka-GE"/>
        </w:rPr>
        <w:t>ია</w:t>
      </w:r>
      <w:r w:rsidRPr="006865FC">
        <w:rPr>
          <w:rFonts w:ascii="Sylfaen" w:hAnsi="Sylfaen"/>
          <w:szCs w:val="21"/>
          <w:shd w:val="clear" w:color="auto" w:fill="FFFFFF"/>
        </w:rPr>
        <w:t xml:space="preserve">. </w:t>
      </w:r>
      <w:r w:rsidRPr="006865FC">
        <w:rPr>
          <w:rFonts w:ascii="Sylfaen" w:hAnsi="Sylfaen"/>
          <w:szCs w:val="21"/>
          <w:shd w:val="clear" w:color="auto" w:fill="FFFFFF"/>
          <w:lang w:val="ka-GE"/>
        </w:rPr>
        <w:t>აღნიშნული</w:t>
      </w:r>
      <w:r w:rsidRPr="006865F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865FC">
        <w:rPr>
          <w:rFonts w:ascii="Sylfaen" w:hAnsi="Sylfaen" w:cs="Sylfaen"/>
          <w:szCs w:val="21"/>
          <w:shd w:val="clear" w:color="auto" w:fill="FFFFFF"/>
        </w:rPr>
        <w:t>საკრედიტო</w:t>
      </w:r>
      <w:proofErr w:type="spellEnd"/>
      <w:r w:rsidRPr="006865F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865FC">
        <w:rPr>
          <w:rFonts w:ascii="Sylfaen" w:hAnsi="Sylfaen" w:cs="Sylfaen"/>
          <w:szCs w:val="21"/>
          <w:shd w:val="clear" w:color="auto" w:fill="FFFFFF"/>
        </w:rPr>
        <w:t>რესურსის</w:t>
      </w:r>
      <w:proofErr w:type="spellEnd"/>
      <w:r w:rsidRPr="006865F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865FC">
        <w:rPr>
          <w:rFonts w:ascii="Sylfaen" w:hAnsi="Sylfaen" w:cs="Sylfaen"/>
          <w:szCs w:val="21"/>
          <w:shd w:val="clear" w:color="auto" w:fill="FFFFFF"/>
        </w:rPr>
        <w:t>დიდი</w:t>
      </w:r>
      <w:proofErr w:type="spellEnd"/>
      <w:r w:rsidRPr="006865F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865FC">
        <w:rPr>
          <w:rFonts w:ascii="Sylfaen" w:hAnsi="Sylfaen" w:cs="Sylfaen"/>
          <w:szCs w:val="21"/>
          <w:shd w:val="clear" w:color="auto" w:fill="FFFFFF"/>
        </w:rPr>
        <w:t>ნაწილი</w:t>
      </w:r>
      <w:proofErr w:type="spellEnd"/>
      <w:r w:rsidRPr="006865F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865FC">
        <w:rPr>
          <w:rFonts w:ascii="Sylfaen" w:hAnsi="Sylfaen" w:cs="Sylfaen"/>
          <w:szCs w:val="21"/>
          <w:shd w:val="clear" w:color="auto" w:fill="FFFFFF"/>
        </w:rPr>
        <w:t>მიღებულია</w:t>
      </w:r>
      <w:proofErr w:type="spellEnd"/>
      <w:r w:rsidRPr="006865F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865FC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proofErr w:type="spellEnd"/>
      <w:r w:rsidRPr="006865F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865FC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Pr="006865F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865FC">
        <w:rPr>
          <w:rFonts w:ascii="Sylfaen" w:hAnsi="Sylfaen" w:cs="Sylfaen"/>
          <w:szCs w:val="21"/>
          <w:shd w:val="clear" w:color="auto" w:fill="FFFFFF"/>
        </w:rPr>
        <w:t>ორმხრივი</w:t>
      </w:r>
      <w:proofErr w:type="spellEnd"/>
      <w:r w:rsidRPr="006865F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865FC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proofErr w:type="spellEnd"/>
      <w:r w:rsidRPr="006865FC">
        <w:rPr>
          <w:rFonts w:ascii="Sylfaen" w:hAnsi="Sylfaen" w:cs="Sylfaen"/>
          <w:szCs w:val="21"/>
          <w:shd w:val="clear" w:color="auto" w:fill="FFFFFF"/>
          <w:lang w:val="ka-GE"/>
        </w:rPr>
        <w:t>/პარტნიორებისგან ქვეყნისათვის პრიორიტეტული ინფრასტრუქტურული პროექტების დასაფინანსებლად</w:t>
      </w:r>
      <w:r w:rsidRPr="006865FC">
        <w:rPr>
          <w:rFonts w:ascii="Sylfaen" w:hAnsi="Sylfaen"/>
          <w:szCs w:val="21"/>
          <w:shd w:val="clear" w:color="auto" w:fill="FFFFFF"/>
        </w:rPr>
        <w:t xml:space="preserve">. </w:t>
      </w:r>
      <w:r w:rsidRPr="006865FC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6865F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865FC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Pr="006865F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865FC">
        <w:rPr>
          <w:rFonts w:ascii="Sylfaen" w:hAnsi="Sylfaen" w:cs="Sylfaen"/>
          <w:szCs w:val="21"/>
          <w:shd w:val="clear" w:color="auto" w:fill="FFFFFF"/>
        </w:rPr>
        <w:t>ვალი</w:t>
      </w:r>
      <w:proofErr w:type="spellEnd"/>
      <w:r w:rsidRPr="006865FC">
        <w:rPr>
          <w:rFonts w:ascii="Sylfaen" w:hAnsi="Sylfaen" w:cs="Sylfaen"/>
          <w:szCs w:val="21"/>
          <w:shd w:val="clear" w:color="auto" w:fill="FFFFFF"/>
          <w:lang w:val="ka-GE"/>
        </w:rPr>
        <w:t>ს პორტფელი შეღავათიანია და ძირითადად შედგება გრძელვადიანი სესხებისგან -</w:t>
      </w:r>
      <w:r w:rsidRPr="006865FC">
        <w:rPr>
          <w:rFonts w:ascii="Sylfaen" w:hAnsi="Sylfaen"/>
          <w:szCs w:val="21"/>
          <w:shd w:val="clear" w:color="auto" w:fill="FFFFFF"/>
        </w:rPr>
        <w:t xml:space="preserve"> </w:t>
      </w:r>
      <w:r w:rsidRPr="006865FC">
        <w:rPr>
          <w:rFonts w:ascii="Sylfaen" w:hAnsi="Sylfaen"/>
          <w:szCs w:val="21"/>
          <w:shd w:val="clear" w:color="auto" w:fill="FFFFFF"/>
          <w:lang w:val="ka-GE"/>
        </w:rPr>
        <w:t xml:space="preserve">პორტფელის საშუალო შეწონილი </w:t>
      </w:r>
      <w:proofErr w:type="spellStart"/>
      <w:r w:rsidRPr="006865FC">
        <w:rPr>
          <w:rFonts w:ascii="Sylfaen" w:hAnsi="Sylfaen"/>
          <w:szCs w:val="21"/>
          <w:shd w:val="clear" w:color="auto" w:fill="FFFFFF"/>
        </w:rPr>
        <w:t>საკონტრაქტო</w:t>
      </w:r>
      <w:proofErr w:type="spellEnd"/>
      <w:r w:rsidRPr="006865F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865FC">
        <w:rPr>
          <w:rFonts w:ascii="Sylfaen" w:hAnsi="Sylfaen"/>
          <w:szCs w:val="21"/>
          <w:shd w:val="clear" w:color="auto" w:fill="FFFFFF"/>
        </w:rPr>
        <w:t>ვადიანობა</w:t>
      </w:r>
      <w:proofErr w:type="spellEnd"/>
      <w:r w:rsidRPr="006865F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865FC">
        <w:rPr>
          <w:rFonts w:ascii="Sylfaen" w:hAnsi="Sylfaen"/>
          <w:szCs w:val="21"/>
          <w:shd w:val="clear" w:color="auto" w:fill="FFFFFF"/>
        </w:rPr>
        <w:t>შეადგენს</w:t>
      </w:r>
      <w:proofErr w:type="spellEnd"/>
      <w:r w:rsidRPr="006865FC">
        <w:rPr>
          <w:rFonts w:ascii="Sylfaen" w:hAnsi="Sylfaen"/>
          <w:szCs w:val="21"/>
          <w:shd w:val="clear" w:color="auto" w:fill="FFFFFF"/>
        </w:rPr>
        <w:t xml:space="preserve"> </w:t>
      </w:r>
      <w:r w:rsidRPr="006865FC">
        <w:rPr>
          <w:rFonts w:ascii="Sylfaen" w:hAnsi="Sylfaen"/>
          <w:szCs w:val="21"/>
          <w:shd w:val="clear" w:color="auto" w:fill="FFFFFF"/>
          <w:lang w:val="ka-GE"/>
        </w:rPr>
        <w:t>20.</w:t>
      </w:r>
      <w:r w:rsidR="006865FC">
        <w:rPr>
          <w:rFonts w:ascii="Sylfaen" w:hAnsi="Sylfaen"/>
          <w:szCs w:val="21"/>
          <w:shd w:val="clear" w:color="auto" w:fill="FFFFFF"/>
        </w:rPr>
        <w:t>8</w:t>
      </w:r>
      <w:r w:rsidRPr="006865F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865FC">
        <w:rPr>
          <w:rFonts w:ascii="Sylfaen" w:hAnsi="Sylfaen"/>
          <w:szCs w:val="21"/>
          <w:shd w:val="clear" w:color="auto" w:fill="FFFFFF"/>
        </w:rPr>
        <w:t>წელს</w:t>
      </w:r>
      <w:proofErr w:type="spellEnd"/>
      <w:r w:rsidRPr="006865FC">
        <w:rPr>
          <w:rFonts w:ascii="Sylfaen" w:hAnsi="Sylfaen"/>
          <w:szCs w:val="21"/>
          <w:shd w:val="clear" w:color="auto" w:fill="FFFFFF"/>
          <w:lang w:val="ka-GE"/>
        </w:rPr>
        <w:t>, საშუალო შეწონილი ვადიანობა დაფარვამდე შეადგენს დაახლოებით</w:t>
      </w:r>
      <w:r w:rsidRPr="006865FC">
        <w:rPr>
          <w:rFonts w:ascii="Sylfaen" w:hAnsi="Sylfaen"/>
          <w:szCs w:val="21"/>
          <w:shd w:val="clear" w:color="auto" w:fill="FFFFFF"/>
        </w:rPr>
        <w:t xml:space="preserve"> </w:t>
      </w:r>
      <w:r w:rsidR="00937534" w:rsidRPr="00E33EF6">
        <w:rPr>
          <w:rFonts w:ascii="Sylfaen" w:hAnsi="Sylfaen"/>
          <w:szCs w:val="21"/>
          <w:shd w:val="clear" w:color="auto" w:fill="FFFFFF"/>
        </w:rPr>
        <w:t>9</w:t>
      </w:r>
      <w:r w:rsidR="00E33EF6" w:rsidRPr="00E33EF6">
        <w:rPr>
          <w:rFonts w:ascii="Sylfaen" w:hAnsi="Sylfaen"/>
          <w:szCs w:val="21"/>
          <w:shd w:val="clear" w:color="auto" w:fill="FFFFFF"/>
        </w:rPr>
        <w:t>.4</w:t>
      </w:r>
      <w:r w:rsidR="00937534" w:rsidRPr="00E33EF6">
        <w:rPr>
          <w:rFonts w:ascii="Sylfaen" w:hAnsi="Sylfaen"/>
          <w:szCs w:val="21"/>
          <w:shd w:val="clear" w:color="auto" w:fill="FFFFFF"/>
        </w:rPr>
        <w:t xml:space="preserve"> </w:t>
      </w:r>
      <w:r w:rsidRPr="00E33EF6">
        <w:rPr>
          <w:rFonts w:ascii="Sylfaen" w:hAnsi="Sylfaen"/>
          <w:szCs w:val="21"/>
          <w:shd w:val="clear" w:color="auto" w:fill="FFFFFF"/>
          <w:lang w:val="ka-GE"/>
        </w:rPr>
        <w:t xml:space="preserve"> წელს, ხოლო</w:t>
      </w:r>
      <w:r w:rsidRPr="006865FC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Pr="006865FC">
        <w:rPr>
          <w:rFonts w:ascii="Sylfaen" w:hAnsi="Sylfaen" w:cs="Sylfaen"/>
          <w:szCs w:val="21"/>
          <w:shd w:val="clear" w:color="auto" w:fill="FFFFFF"/>
          <w:lang w:val="ka-GE"/>
        </w:rPr>
        <w:t xml:space="preserve">მთავრობის საგარეო ვალის საშუალო შეწონილი საპროცენტო განაკვეთი შეადგენს </w:t>
      </w:r>
      <w:r w:rsidR="006865FC">
        <w:rPr>
          <w:rFonts w:ascii="Sylfaen" w:hAnsi="Sylfaen" w:cs="Sylfaen"/>
          <w:szCs w:val="21"/>
          <w:shd w:val="clear" w:color="auto" w:fill="FFFFFF"/>
        </w:rPr>
        <w:t>1.72</w:t>
      </w:r>
      <w:r w:rsidRPr="006865FC">
        <w:rPr>
          <w:rFonts w:ascii="Sylfaen" w:hAnsi="Sylfaen" w:cs="Sylfaen"/>
          <w:szCs w:val="21"/>
          <w:shd w:val="clear" w:color="auto" w:fill="FFFFFF"/>
          <w:lang w:val="ka-GE"/>
        </w:rPr>
        <w:t>%-ს.</w:t>
      </w:r>
    </w:p>
    <w:p w:rsidR="006F4202" w:rsidRPr="00F1263A" w:rsidRDefault="00396821" w:rsidP="004A4AF2">
      <w:pPr>
        <w:tabs>
          <w:tab w:val="left" w:pos="720"/>
        </w:tabs>
        <w:spacing w:after="0" w:line="240" w:lineRule="auto"/>
        <w:ind w:firstLine="709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F1263A">
        <w:rPr>
          <w:rFonts w:ascii="Sylfaen" w:hAnsi="Sylfaen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8F00D6" wp14:editId="0B20080F">
                <wp:simplePos x="0" y="0"/>
                <wp:positionH relativeFrom="margin">
                  <wp:posOffset>3952875</wp:posOffset>
                </wp:positionH>
                <wp:positionV relativeFrom="paragraph">
                  <wp:posOffset>829945</wp:posOffset>
                </wp:positionV>
                <wp:extent cx="2552700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865FC" w:rsidRPr="00A33B48" w:rsidRDefault="006865FC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:rsidR="006865FC" w:rsidRPr="00A411AE" w:rsidRDefault="006865FC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gramStart"/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</w:t>
                              </w:r>
                              <w:proofErr w:type="gramEnd"/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განაკვეთი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1.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72</w:t>
                              </w:r>
                              <w:r w:rsidRPr="000A5C1D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%</w:t>
                              </w:r>
                            </w:p>
                            <w:p w:rsidR="006865FC" w:rsidRPr="00A411AE" w:rsidRDefault="006865FC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gramStart"/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საკონტრაქტო</w:t>
                              </w:r>
                              <w:proofErr w:type="gramEnd"/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ვადიანობა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0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8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  <w:p w:rsidR="006865FC" w:rsidRPr="00DE4001" w:rsidRDefault="006865FC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411AE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- </w:t>
                              </w:r>
                              <w:r w:rsidRPr="00673793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დარჩენილი ვადიანობა</w:t>
                              </w:r>
                              <w:r w:rsidRPr="00673793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73793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9</w:t>
                              </w:r>
                              <w:r w:rsidR="00673793" w:rsidRPr="00673793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.4</w:t>
                              </w:r>
                              <w:r w:rsidRPr="00673793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8F00D6" id="Group 6" o:spid="_x0000_s1026" style="position:absolute;left:0;text-align:left;margin-left:311.25pt;margin-top:65.35pt;width:201pt;height:49.35pt;z-index:251661312;mso-position-horizontal-relative:margin;mso-width-relative:margin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6865FC" w:rsidRPr="00A33B48" w:rsidRDefault="006865FC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:rsidR="006865FC" w:rsidRPr="00A411AE" w:rsidRDefault="006865FC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proofErr w:type="spellStart"/>
                        <w:proofErr w:type="gramStart"/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</w:t>
                        </w:r>
                        <w:proofErr w:type="spellEnd"/>
                        <w:proofErr w:type="gramEnd"/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განაკვეთი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1.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72</w:t>
                        </w:r>
                        <w:r w:rsidRPr="000A5C1D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%</w:t>
                        </w:r>
                      </w:p>
                      <w:p w:rsidR="006865FC" w:rsidRPr="00A411AE" w:rsidRDefault="006865FC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proofErr w:type="spellStart"/>
                        <w:proofErr w:type="gramStart"/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საკონტრაქტო</w:t>
                        </w:r>
                        <w:proofErr w:type="spellEnd"/>
                        <w:proofErr w:type="gramEnd"/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ვადიანობა</w:t>
                        </w:r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0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8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  <w:p w:rsidR="006865FC" w:rsidRPr="00DE4001" w:rsidRDefault="006865FC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A411AE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- </w:t>
                        </w:r>
                        <w:r w:rsidRPr="00673793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დარჩენილი ვადიანობა</w:t>
                        </w:r>
                        <w:r w:rsidRPr="00673793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673793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9</w:t>
                        </w:r>
                        <w:r w:rsidR="00673793" w:rsidRPr="00673793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.4</w:t>
                        </w:r>
                        <w:r w:rsidRPr="00673793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  <w10:wrap anchorx="margin"/>
              </v:group>
            </w:pict>
          </mc:Fallback>
        </mc:AlternateContent>
      </w:r>
      <w:r w:rsidRPr="00F1263A">
        <w:rPr>
          <w:noProof/>
        </w:rPr>
        <w:drawing>
          <wp:anchor distT="0" distB="0" distL="114300" distR="114300" simplePos="0" relativeHeight="251663360" behindDoc="0" locked="0" layoutInCell="1" allowOverlap="1" wp14:anchorId="66E1D3A8" wp14:editId="5220EF4C">
            <wp:simplePos x="0" y="0"/>
            <wp:positionH relativeFrom="column">
              <wp:posOffset>485775</wp:posOffset>
            </wp:positionH>
            <wp:positionV relativeFrom="paragraph">
              <wp:posOffset>186690</wp:posOffset>
            </wp:positionV>
            <wp:extent cx="3495675" cy="1838325"/>
            <wp:effectExtent l="0" t="0" r="0" b="0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855" w:rsidRPr="00F1263A">
        <w:rPr>
          <w:rFonts w:ascii="Sylfaen" w:hAnsi="Sylfaen" w:cs="Sylfaen"/>
          <w:b/>
          <w:szCs w:val="18"/>
          <w:shd w:val="clear" w:color="auto" w:fill="FFFFFF"/>
          <w:lang w:val="ka-GE"/>
        </w:rPr>
        <w:t>მთავრობის</w:t>
      </w:r>
      <w:r w:rsidR="006F4202" w:rsidRPr="00F1263A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ვალის სტრუქტურა </w:t>
      </w:r>
      <w:r w:rsidR="008D1F2B" w:rsidRPr="00F1263A">
        <w:rPr>
          <w:rFonts w:ascii="Sylfaen" w:hAnsi="Sylfaen"/>
          <w:b/>
          <w:szCs w:val="18"/>
          <w:shd w:val="clear" w:color="auto" w:fill="FFFFFF"/>
          <w:lang w:val="ka-GE"/>
        </w:rPr>
        <w:t>20</w:t>
      </w:r>
      <w:r w:rsidR="000A7B97" w:rsidRPr="00F1263A">
        <w:rPr>
          <w:rFonts w:ascii="Sylfaen" w:hAnsi="Sylfaen"/>
          <w:b/>
          <w:szCs w:val="18"/>
          <w:shd w:val="clear" w:color="auto" w:fill="FFFFFF"/>
          <w:lang w:val="ka-GE"/>
        </w:rPr>
        <w:t>2</w:t>
      </w:r>
      <w:r w:rsidR="00937534" w:rsidRPr="00F1263A">
        <w:rPr>
          <w:rFonts w:ascii="Sylfaen" w:hAnsi="Sylfaen"/>
          <w:b/>
          <w:szCs w:val="18"/>
          <w:shd w:val="clear" w:color="auto" w:fill="FFFFFF"/>
        </w:rPr>
        <w:t>2</w:t>
      </w:r>
      <w:r w:rsidR="008D1F2B" w:rsidRPr="00F1263A">
        <w:rPr>
          <w:rFonts w:ascii="Sylfaen" w:hAnsi="Sylfaen"/>
          <w:b/>
          <w:szCs w:val="18"/>
          <w:shd w:val="clear" w:color="auto" w:fill="FFFFFF"/>
          <w:lang w:val="ka-GE"/>
        </w:rPr>
        <w:t xml:space="preserve"> </w:t>
      </w:r>
      <w:r w:rsidR="00CB36D7" w:rsidRPr="00F1263A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711F67" w:rsidRPr="00F1263A">
        <w:rPr>
          <w:rFonts w:ascii="Sylfaen" w:hAnsi="Sylfaen" w:cs="Sylfaen"/>
          <w:b/>
          <w:szCs w:val="18"/>
          <w:shd w:val="clear" w:color="auto" w:fill="FFFFFF"/>
          <w:lang w:val="ka-GE"/>
        </w:rPr>
        <w:t>30</w:t>
      </w:r>
      <w:r w:rsidR="009C4F41" w:rsidRPr="00F1263A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4A4AF2">
        <w:rPr>
          <w:rFonts w:ascii="Sylfaen" w:hAnsi="Sylfaen" w:cs="Sylfaen"/>
          <w:b/>
          <w:szCs w:val="18"/>
          <w:shd w:val="clear" w:color="auto" w:fill="FFFFFF"/>
          <w:lang w:val="ka-GE"/>
        </w:rPr>
        <w:t>სექტემბრის</w:t>
      </w:r>
      <w:r w:rsidR="009C4F41" w:rsidRPr="00F1263A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6F4202" w:rsidRPr="00F1263A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3C2AE8" w:rsidRPr="00F1263A" w:rsidRDefault="00764192" w:rsidP="00B30BCE">
      <w:pPr>
        <w:spacing w:line="240" w:lineRule="auto"/>
        <w:jc w:val="both"/>
        <w:rPr>
          <w:rFonts w:ascii="Sylfaen" w:hAnsi="Sylfaen"/>
          <w:lang w:val="ka-GE"/>
        </w:rPr>
      </w:pPr>
      <w:r w:rsidRPr="00F1263A">
        <w:rPr>
          <w:rFonts w:ascii="Sylfaen" w:hAnsi="Sylfaen"/>
          <w:lang w:val="ka-GE"/>
        </w:rPr>
        <w:t xml:space="preserve"> </w:t>
      </w:r>
    </w:p>
    <w:p w:rsidR="009C4F41" w:rsidRPr="00F1263A" w:rsidRDefault="009C4F41" w:rsidP="00B30BCE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F1263A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Pr="00F1263A">
        <w:rPr>
          <w:rFonts w:ascii="Sylfaen" w:hAnsi="Sylfaen" w:cs="Sylfaen"/>
          <w:szCs w:val="21"/>
          <w:shd w:val="clear" w:color="auto" w:fill="FFFFFF"/>
        </w:rPr>
        <w:t>2</w:t>
      </w:r>
      <w:r w:rsidR="00937534" w:rsidRPr="00F1263A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Pr="00F1263A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711F67" w:rsidRPr="00F1263A">
        <w:rPr>
          <w:rFonts w:ascii="Sylfaen" w:hAnsi="Sylfaen" w:cs="Sylfaen"/>
          <w:szCs w:val="21"/>
          <w:shd w:val="clear" w:color="auto" w:fill="FFFFFF"/>
          <w:lang w:val="ka-GE"/>
        </w:rPr>
        <w:t>30</w:t>
      </w:r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4A4AF2">
        <w:rPr>
          <w:rFonts w:ascii="Sylfaen" w:hAnsi="Sylfaen" w:cs="Sylfaen"/>
          <w:szCs w:val="21"/>
          <w:shd w:val="clear" w:color="auto" w:fill="FFFFFF"/>
          <w:lang w:val="ka-GE"/>
        </w:rPr>
        <w:t>სექტემბრის</w:t>
      </w:r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F1263A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Pr="00F1263A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73793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673793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73793">
        <w:rPr>
          <w:rFonts w:ascii="Sylfaen" w:hAnsi="Sylfaen" w:cs="Sylfaen"/>
          <w:szCs w:val="21"/>
          <w:shd w:val="clear" w:color="auto" w:fill="FFFFFF"/>
        </w:rPr>
        <w:t>პორტფელის</w:t>
      </w:r>
      <w:proofErr w:type="spellEnd"/>
      <w:r w:rsidRPr="00673793">
        <w:rPr>
          <w:rFonts w:ascii="Sylfaen" w:hAnsi="Sylfaen" w:cs="Sylfaen"/>
          <w:szCs w:val="21"/>
          <w:shd w:val="clear" w:color="auto" w:fill="FFFFFF"/>
        </w:rPr>
        <w:t xml:space="preserve"> 5</w:t>
      </w:r>
      <w:r w:rsidR="00673793" w:rsidRPr="00673793">
        <w:rPr>
          <w:rFonts w:ascii="Sylfaen" w:hAnsi="Sylfaen" w:cs="Sylfaen"/>
          <w:szCs w:val="21"/>
          <w:shd w:val="clear" w:color="auto" w:fill="FFFFFF"/>
        </w:rPr>
        <w:t>3</w:t>
      </w:r>
      <w:r w:rsidRPr="00673793">
        <w:rPr>
          <w:rFonts w:ascii="Sylfaen" w:hAnsi="Sylfaen" w:cs="Sylfaen"/>
          <w:szCs w:val="21"/>
          <w:shd w:val="clear" w:color="auto" w:fill="FFFFFF"/>
        </w:rPr>
        <w:t>%</w:t>
      </w:r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შედგება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ფიქსირებული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განაკვეთის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მქონე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კრედიტებისგან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. </w:t>
      </w:r>
      <w:proofErr w:type="spellStart"/>
      <w:proofErr w:type="gramStart"/>
      <w:r w:rsidRPr="00F1263A">
        <w:rPr>
          <w:rFonts w:ascii="Sylfaen" w:hAnsi="Sylfaen" w:cs="Sylfaen"/>
          <w:szCs w:val="21"/>
          <w:shd w:val="clear" w:color="auto" w:fill="FFFFFF"/>
        </w:rPr>
        <w:t>ეს</w:t>
      </w:r>
      <w:proofErr w:type="spellEnd"/>
      <w:proofErr w:type="gram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გარემოება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ხელს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უწყობს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საქართველოს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F1263A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პარამეტრების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დაცულობას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განაკვეთების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ეგზოგენური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რყევებისგან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უზრუნველყოფს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ხარჯების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შენარჩუნებას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დაბალ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დონეზე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  <w:lang w:val="ka-GE"/>
        </w:rPr>
        <w:t xml:space="preserve">. </w:t>
      </w:r>
    </w:p>
    <w:p w:rsidR="00086670" w:rsidRPr="00F1263A" w:rsidRDefault="00086670" w:rsidP="00B30BCE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</w:p>
    <w:p w:rsidR="00B7509F" w:rsidRPr="00F1263A" w:rsidRDefault="00891606" w:rsidP="00B30BCE">
      <w:pPr>
        <w:tabs>
          <w:tab w:val="left" w:pos="360"/>
        </w:tabs>
        <w:spacing w:line="240" w:lineRule="auto"/>
        <w:ind w:left="360"/>
        <w:rPr>
          <w:rFonts w:ascii="Sylfaen" w:hAnsi="Sylfaen"/>
          <w:lang w:val="ka-GE"/>
        </w:rPr>
      </w:pPr>
      <w:r w:rsidRPr="00F1263A">
        <w:rPr>
          <w:noProof/>
        </w:rPr>
        <w:drawing>
          <wp:anchor distT="0" distB="0" distL="114300" distR="114300" simplePos="0" relativeHeight="251666432" behindDoc="1" locked="0" layoutInCell="1" allowOverlap="1" wp14:anchorId="06F036A1" wp14:editId="4341D7AD">
            <wp:simplePos x="0" y="0"/>
            <wp:positionH relativeFrom="column">
              <wp:posOffset>3676650</wp:posOffset>
            </wp:positionH>
            <wp:positionV relativeFrom="paragraph">
              <wp:posOffset>169545</wp:posOffset>
            </wp:positionV>
            <wp:extent cx="2011045" cy="1562100"/>
            <wp:effectExtent l="0" t="0" r="8255" b="0"/>
            <wp:wrapTight wrapText="bothSides">
              <wp:wrapPolygon edited="0">
                <wp:start x="0" y="0"/>
                <wp:lineTo x="0" y="21337"/>
                <wp:lineTo x="21484" y="21337"/>
                <wp:lineTo x="21484" y="0"/>
                <wp:lineTo x="0" y="0"/>
              </wp:wrapPolygon>
            </wp:wrapTight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263A">
        <w:rPr>
          <w:noProof/>
        </w:rPr>
        <w:drawing>
          <wp:anchor distT="0" distB="0" distL="114300" distR="114300" simplePos="0" relativeHeight="251665408" behindDoc="1" locked="0" layoutInCell="1" allowOverlap="1" wp14:anchorId="51B3A683" wp14:editId="72E88B5B">
            <wp:simplePos x="0" y="0"/>
            <wp:positionH relativeFrom="column">
              <wp:posOffset>981075</wp:posOffset>
            </wp:positionH>
            <wp:positionV relativeFrom="paragraph">
              <wp:posOffset>236220</wp:posOffset>
            </wp:positionV>
            <wp:extent cx="1819275" cy="1504950"/>
            <wp:effectExtent l="0" t="0" r="28575" b="0"/>
            <wp:wrapTight wrapText="bothSides">
              <wp:wrapPolygon edited="0">
                <wp:start x="0" y="0"/>
                <wp:lineTo x="0" y="21327"/>
                <wp:lineTo x="21713" y="21327"/>
                <wp:lineTo x="21713" y="0"/>
                <wp:lineTo x="0" y="0"/>
              </wp:wrapPolygon>
            </wp:wrapTight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C98" w:rsidRPr="00F1263A">
        <w:rPr>
          <w:rFonts w:ascii="Sylfaen" w:hAnsi="Sylfaen"/>
          <w:lang w:val="ka-GE"/>
        </w:rPr>
        <w:t xml:space="preserve">  </w:t>
      </w:r>
    </w:p>
    <w:p w:rsidR="00A93CD1" w:rsidRPr="00F1263A" w:rsidRDefault="00A93CD1" w:rsidP="00B30BCE">
      <w:pPr>
        <w:tabs>
          <w:tab w:val="left" w:pos="360"/>
        </w:tabs>
        <w:spacing w:line="240" w:lineRule="auto"/>
        <w:rPr>
          <w:rFonts w:ascii="Sylfaen" w:hAnsi="Sylfaen"/>
        </w:rPr>
      </w:pPr>
    </w:p>
    <w:p w:rsidR="00A93CD1" w:rsidRPr="00F1263A" w:rsidRDefault="00A93CD1" w:rsidP="00B30BCE">
      <w:pPr>
        <w:tabs>
          <w:tab w:val="left" w:pos="360"/>
        </w:tabs>
        <w:spacing w:line="240" w:lineRule="auto"/>
        <w:rPr>
          <w:rFonts w:ascii="Sylfaen" w:hAnsi="Sylfaen"/>
        </w:rPr>
      </w:pPr>
    </w:p>
    <w:p w:rsidR="006042C4" w:rsidRPr="00F1263A" w:rsidRDefault="006042C4" w:rsidP="00B30BCE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2F5FB0" w:rsidRPr="00F1263A" w:rsidRDefault="002F5FB0" w:rsidP="00B30BCE">
      <w:pPr>
        <w:spacing w:line="240" w:lineRule="auto"/>
        <w:rPr>
          <w:rFonts w:ascii="Sylfaen" w:hAnsi="Sylfaen"/>
          <w:b/>
          <w:lang w:val="ka-GE"/>
        </w:rPr>
      </w:pPr>
      <w:r w:rsidRPr="00F1263A">
        <w:rPr>
          <w:rFonts w:ascii="Sylfaen" w:hAnsi="Sylfaen"/>
          <w:b/>
          <w:lang w:val="ka-GE"/>
        </w:rPr>
        <w:br w:type="page"/>
      </w:r>
    </w:p>
    <w:p w:rsidR="00071D1D" w:rsidRPr="00F1263A" w:rsidRDefault="00784855" w:rsidP="00B30BCE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F1263A">
        <w:rPr>
          <w:rFonts w:ascii="Sylfaen" w:hAnsi="Sylfaen"/>
          <w:b/>
          <w:lang w:val="ka-GE"/>
        </w:rPr>
        <w:lastRenderedPageBreak/>
        <w:t>მთავრობის</w:t>
      </w:r>
      <w:r w:rsidR="00071D1D" w:rsidRPr="00F1263A">
        <w:rPr>
          <w:rFonts w:ascii="Sylfaen" w:hAnsi="Sylfaen"/>
          <w:b/>
          <w:lang w:val="ka-GE"/>
        </w:rPr>
        <w:t xml:space="preserve"> საგარეო ვალის სტრუქტურა - </w:t>
      </w:r>
      <w:r w:rsidRPr="00F1263A">
        <w:rPr>
          <w:rFonts w:ascii="Sylfaen" w:hAnsi="Sylfaen"/>
          <w:b/>
          <w:lang w:val="ka-GE"/>
        </w:rPr>
        <w:t>20</w:t>
      </w:r>
      <w:r w:rsidR="00813A2C" w:rsidRPr="00F1263A">
        <w:rPr>
          <w:rFonts w:ascii="Sylfaen" w:hAnsi="Sylfaen"/>
          <w:b/>
        </w:rPr>
        <w:t>2</w:t>
      </w:r>
      <w:r w:rsidR="00937534" w:rsidRPr="00F1263A">
        <w:rPr>
          <w:rFonts w:ascii="Sylfaen" w:hAnsi="Sylfaen"/>
          <w:b/>
          <w:lang w:val="ka-GE"/>
        </w:rPr>
        <w:t>2</w:t>
      </w:r>
      <w:r w:rsidR="00E46C45" w:rsidRPr="00F1263A">
        <w:rPr>
          <w:rFonts w:ascii="Sylfaen" w:hAnsi="Sylfaen"/>
          <w:b/>
          <w:lang w:val="ka-GE"/>
        </w:rPr>
        <w:t xml:space="preserve"> წლის </w:t>
      </w:r>
      <w:r w:rsidR="00711F67" w:rsidRPr="00F1263A">
        <w:rPr>
          <w:rFonts w:ascii="Sylfaen" w:hAnsi="Sylfaen" w:cs="Sylfaen"/>
          <w:b/>
          <w:szCs w:val="18"/>
          <w:shd w:val="clear" w:color="auto" w:fill="FFFFFF"/>
          <w:lang w:val="ka-GE"/>
        </w:rPr>
        <w:t>30</w:t>
      </w:r>
      <w:r w:rsidR="001757D3" w:rsidRPr="00F1263A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4A4AF2">
        <w:rPr>
          <w:rFonts w:ascii="Sylfaen" w:hAnsi="Sylfaen" w:cs="Sylfaen"/>
          <w:b/>
          <w:szCs w:val="21"/>
          <w:shd w:val="clear" w:color="auto" w:fill="FFFFFF"/>
          <w:lang w:val="ka-GE"/>
        </w:rPr>
        <w:t>სექტემბრის</w:t>
      </w:r>
      <w:r w:rsidR="00EF6AB2" w:rsidRPr="00F1263A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071D1D" w:rsidRPr="00F1263A">
        <w:rPr>
          <w:rFonts w:ascii="Sylfaen" w:hAnsi="Sylfaen"/>
          <w:b/>
          <w:lang w:val="ka-GE"/>
        </w:rPr>
        <w:t>მდგომარეობით</w:t>
      </w:r>
    </w:p>
    <w:p w:rsidR="003C1551" w:rsidRPr="00F1263A" w:rsidRDefault="003C1551" w:rsidP="00B30BCE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20"/>
        <w:gridCol w:w="945"/>
        <w:gridCol w:w="1312"/>
        <w:gridCol w:w="1210"/>
        <w:gridCol w:w="1262"/>
        <w:gridCol w:w="1146"/>
        <w:gridCol w:w="1138"/>
      </w:tblGrid>
      <w:tr w:rsidR="006865FC" w:rsidRPr="006865FC" w:rsidTr="009B6FE9">
        <w:trPr>
          <w:trHeight w:hRule="exact" w:val="605"/>
          <w:tblHeader/>
        </w:trPr>
        <w:tc>
          <w:tcPr>
            <w:tcW w:w="150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</w:rPr>
            </w:pPr>
            <w:proofErr w:type="spellStart"/>
            <w:r w:rsidRPr="00E33EF6">
              <w:rPr>
                <w:rFonts w:eastAsia="Times New Roman" w:cstheme="minorHAnsi"/>
                <w:b/>
                <w:bCs/>
                <w:sz w:val="14"/>
                <w:szCs w:val="14"/>
              </w:rPr>
              <w:t>კრედიტორი</w:t>
            </w:r>
            <w:proofErr w:type="spellEnd"/>
            <w:r w:rsidRPr="00E33EF6">
              <w:rPr>
                <w:rFonts w:eastAsia="Times New Roman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</w:rPr>
            </w:pPr>
            <w:r w:rsidRPr="00E33EF6">
              <w:rPr>
                <w:rFonts w:eastAsia="Times New Roman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b/>
                <w:bCs/>
                <w:sz w:val="14"/>
                <w:szCs w:val="14"/>
              </w:rPr>
              <w:t>კრედიტის</w:t>
            </w:r>
            <w:proofErr w:type="spellEnd"/>
            <w:r w:rsidRPr="00E33EF6">
              <w:rPr>
                <w:rFonts w:eastAsia="Times New Roman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b/>
                <w:bCs/>
                <w:sz w:val="14"/>
                <w:szCs w:val="14"/>
              </w:rPr>
              <w:t>ვალუტა</w:t>
            </w:r>
            <w:proofErr w:type="spellEnd"/>
            <w:r w:rsidRPr="00E33EF6">
              <w:rPr>
                <w:rFonts w:eastAsia="Times New Roman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</w:rPr>
            </w:pPr>
            <w:r w:rsidRPr="00E33EF6">
              <w:rPr>
                <w:rFonts w:eastAsia="Times New Roman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b/>
                <w:bCs/>
                <w:sz w:val="14"/>
                <w:szCs w:val="14"/>
              </w:rPr>
              <w:t>ნაშთი</w:t>
            </w:r>
            <w:proofErr w:type="spellEnd"/>
            <w:r w:rsidRPr="00E33EF6">
              <w:rPr>
                <w:rFonts w:eastAsia="Times New Roman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b/>
                <w:bCs/>
                <w:sz w:val="14"/>
                <w:szCs w:val="14"/>
              </w:rPr>
              <w:t>ათასი</w:t>
            </w:r>
            <w:proofErr w:type="spellEnd"/>
            <w:r w:rsidRPr="00E33EF6">
              <w:rPr>
                <w:rFonts w:eastAsia="Times New Roman" w:cstheme="minorHAnsi"/>
                <w:b/>
                <w:bCs/>
                <w:sz w:val="14"/>
                <w:szCs w:val="14"/>
              </w:rPr>
              <w:t xml:space="preserve">     </w:t>
            </w:r>
            <w:proofErr w:type="spellStart"/>
            <w:r w:rsidRPr="00E33EF6">
              <w:rPr>
                <w:rFonts w:eastAsia="Times New Roman" w:cstheme="minorHAnsi"/>
                <w:b/>
                <w:bCs/>
                <w:sz w:val="14"/>
                <w:szCs w:val="14"/>
              </w:rPr>
              <w:t>აშშ</w:t>
            </w:r>
            <w:proofErr w:type="spellEnd"/>
            <w:r w:rsidRPr="00E33EF6">
              <w:rPr>
                <w:rFonts w:eastAsia="Times New Roman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b/>
                <w:bCs/>
                <w:sz w:val="14"/>
                <w:szCs w:val="14"/>
              </w:rPr>
              <w:t>დოლარი</w:t>
            </w:r>
            <w:proofErr w:type="spellEnd"/>
            <w:r w:rsidRPr="00E33EF6">
              <w:rPr>
                <w:rFonts w:eastAsia="Times New Roman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</w:rPr>
            </w:pPr>
            <w:r w:rsidRPr="00E33EF6">
              <w:rPr>
                <w:rFonts w:eastAsia="Times New Roman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b/>
                <w:bCs/>
                <w:sz w:val="14"/>
                <w:szCs w:val="14"/>
              </w:rPr>
              <w:t>ნაშთი</w:t>
            </w:r>
            <w:proofErr w:type="spellEnd"/>
            <w:r w:rsidRPr="00E33EF6">
              <w:rPr>
                <w:rFonts w:eastAsia="Times New Roman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b/>
                <w:bCs/>
                <w:sz w:val="14"/>
                <w:szCs w:val="14"/>
              </w:rPr>
              <w:t>ათასი</w:t>
            </w:r>
            <w:proofErr w:type="spellEnd"/>
            <w:r w:rsidRPr="00E33EF6">
              <w:rPr>
                <w:rFonts w:eastAsia="Times New Roman" w:cstheme="minorHAnsi"/>
                <w:b/>
                <w:bCs/>
                <w:sz w:val="14"/>
                <w:szCs w:val="14"/>
              </w:rPr>
              <w:t xml:space="preserve">   </w:t>
            </w:r>
            <w:proofErr w:type="spellStart"/>
            <w:r w:rsidRPr="00E33EF6">
              <w:rPr>
                <w:rFonts w:eastAsia="Times New Roman" w:cstheme="minorHAnsi"/>
                <w:b/>
                <w:bCs/>
                <w:sz w:val="14"/>
                <w:szCs w:val="14"/>
              </w:rPr>
              <w:t>ლარი</w:t>
            </w:r>
            <w:proofErr w:type="spellEnd"/>
            <w:r w:rsidRPr="00E33EF6">
              <w:rPr>
                <w:rFonts w:eastAsia="Times New Roman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</w:rPr>
            </w:pPr>
            <w:r w:rsidRPr="00E33EF6">
              <w:rPr>
                <w:rFonts w:eastAsia="Times New Roman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 w:rsidRPr="00E33EF6">
              <w:rPr>
                <w:rFonts w:eastAsia="Times New Roman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b/>
                <w:bCs/>
                <w:sz w:val="14"/>
                <w:szCs w:val="14"/>
              </w:rPr>
              <w:t>განაკვეთი</w:t>
            </w:r>
            <w:proofErr w:type="spellEnd"/>
            <w:r w:rsidRPr="00E33EF6">
              <w:rPr>
                <w:rFonts w:eastAsia="Times New Roman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2"/>
                <w:szCs w:val="12"/>
              </w:rPr>
            </w:pPr>
            <w:r w:rsidRPr="00E33EF6">
              <w:rPr>
                <w:rFonts w:eastAsia="Times New Roman" w:cstheme="minorHAns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b/>
                <w:bCs/>
                <w:sz w:val="12"/>
                <w:szCs w:val="12"/>
              </w:rPr>
              <w:t>საპროცენტო</w:t>
            </w:r>
            <w:proofErr w:type="spellEnd"/>
            <w:r w:rsidRPr="00E33EF6">
              <w:rPr>
                <w:rFonts w:eastAsia="Times New Roman" w:cstheme="minorHAns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b/>
                <w:bCs/>
                <w:sz w:val="12"/>
                <w:szCs w:val="12"/>
              </w:rPr>
              <w:t>განაკვეთი</w:t>
            </w:r>
            <w:proofErr w:type="spellEnd"/>
            <w:r w:rsidRPr="00E33EF6">
              <w:rPr>
                <w:rFonts w:eastAsia="Times New Roman" w:cstheme="minorHAns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b/>
                <w:bCs/>
                <w:sz w:val="12"/>
                <w:szCs w:val="12"/>
              </w:rPr>
              <w:t>მოცემული</w:t>
            </w:r>
            <w:proofErr w:type="spellEnd"/>
            <w:r w:rsidRPr="00E33EF6">
              <w:rPr>
                <w:rFonts w:eastAsia="Times New Roman" w:cstheme="minorHAns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b/>
                <w:bCs/>
                <w:sz w:val="12"/>
                <w:szCs w:val="12"/>
              </w:rPr>
              <w:t>თარიღისათვის</w:t>
            </w:r>
            <w:proofErr w:type="spellEnd"/>
            <w:r w:rsidRPr="00E33EF6">
              <w:rPr>
                <w:rFonts w:eastAsia="Times New Roman" w:cstheme="minorHAnsi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</w:rPr>
            </w:pPr>
            <w:r w:rsidRPr="00E33EF6">
              <w:rPr>
                <w:rFonts w:eastAsia="Times New Roman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b/>
                <w:bCs/>
                <w:sz w:val="14"/>
                <w:szCs w:val="14"/>
              </w:rPr>
              <w:t>შეწონილი</w:t>
            </w:r>
            <w:proofErr w:type="spellEnd"/>
            <w:r w:rsidRPr="00E33EF6">
              <w:rPr>
                <w:rFonts w:eastAsia="Times New Roman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 w:rsidRPr="00E33EF6">
              <w:rPr>
                <w:rFonts w:eastAsia="Times New Roman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b/>
                <w:bCs/>
                <w:sz w:val="14"/>
                <w:szCs w:val="14"/>
              </w:rPr>
              <w:t>განაკვეთი</w:t>
            </w:r>
            <w:proofErr w:type="spellEnd"/>
            <w:r w:rsidRPr="00E33EF6">
              <w:rPr>
                <w:rFonts w:eastAsia="Times New Roman" w:cstheme="minorHAnsi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976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E33EF6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</w:rPr>
              <w:t>სახელმწიფო</w:t>
            </w:r>
            <w:proofErr w:type="spellEnd"/>
            <w:r w:rsidRPr="00E33EF6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</w:rPr>
              <w:t>საგარეო</w:t>
            </w:r>
            <w:proofErr w:type="spellEnd"/>
            <w:r w:rsidRPr="00E33EF6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</w:rPr>
              <w:t>ვალი</w:t>
            </w:r>
            <w:proofErr w:type="spellEnd"/>
          </w:p>
        </w:tc>
        <w:tc>
          <w:tcPr>
            <w:tcW w:w="654" w:type="pct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65FC" w:rsidRPr="00E33EF6" w:rsidRDefault="004550CF" w:rsidP="006865F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</w:rPr>
            </w:pPr>
            <w:r w:rsidRPr="00E33EF6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</w:rPr>
              <w:t xml:space="preserve">         </w:t>
            </w:r>
            <w:r w:rsidR="006865FC" w:rsidRPr="00E33EF6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</w:rPr>
              <w:t xml:space="preserve"> 7 153 977 </w:t>
            </w:r>
          </w:p>
        </w:tc>
        <w:tc>
          <w:tcPr>
            <w:tcW w:w="603" w:type="pct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865FC" w:rsidRPr="00E33EF6" w:rsidRDefault="004550CF" w:rsidP="006865F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</w:rPr>
            </w:pPr>
            <w:r w:rsidRPr="00E33EF6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</w:rPr>
              <w:t xml:space="preserve">    </w:t>
            </w:r>
            <w:r w:rsidR="006865FC" w:rsidRPr="00E33EF6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</w:rPr>
              <w:t xml:space="preserve"> 20 282 956 </w:t>
            </w:r>
          </w:p>
        </w:tc>
        <w:tc>
          <w:tcPr>
            <w:tcW w:w="629" w:type="pct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b/>
                <w:bCs/>
                <w:i/>
                <w:i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b/>
                <w:bCs/>
                <w:i/>
                <w:i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568" w:type="pct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b/>
                <w:bCs/>
                <w:i/>
                <w:iCs/>
                <w:color w:val="C00000"/>
                <w:sz w:val="16"/>
                <w:szCs w:val="16"/>
              </w:rPr>
              <w:t> 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9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proofErr w:type="spellStart"/>
            <w:r w:rsidRPr="00E33EF6">
              <w:rPr>
                <w:rFonts w:eastAsia="Times New Roman" w:cstheme="minorHAnsi"/>
                <w:b/>
                <w:bCs/>
                <w:sz w:val="16"/>
                <w:szCs w:val="16"/>
              </w:rPr>
              <w:t>მრავალმხრივი</w:t>
            </w:r>
            <w:proofErr w:type="spellEnd"/>
            <w:r w:rsidRPr="00E33EF6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b/>
                <w:bCs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865FC" w:rsidRPr="00E33EF6" w:rsidRDefault="004550CF" w:rsidP="006865F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E33EF6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        </w:t>
            </w:r>
            <w:r w:rsidR="006865FC" w:rsidRPr="00E33EF6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5 242 064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865FC" w:rsidRPr="00E33EF6" w:rsidRDefault="004550CF" w:rsidP="006865F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E33EF6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    </w:t>
            </w:r>
            <w:r w:rsidR="006865FC" w:rsidRPr="00E33EF6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14 862 300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E33EF6">
              <w:rPr>
                <w:rFonts w:eastAsia="Times New Roman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E33EF6">
              <w:rPr>
                <w:rFonts w:eastAsia="Times New Roman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E33EF6">
              <w:rPr>
                <w:rFonts w:eastAsia="Times New Roman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განვითარების</w:t>
            </w:r>
            <w:proofErr w:type="spellEnd"/>
            <w:r w:rsidRPr="00E33EF6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საერთაშორისო</w:t>
            </w:r>
            <w:proofErr w:type="spellEnd"/>
            <w:r w:rsidRPr="00E33EF6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ასოციაცია</w:t>
            </w:r>
            <w:proofErr w:type="spellEnd"/>
            <w:r w:rsidRPr="00E33EF6">
              <w:rPr>
                <w:rFonts w:eastAsia="Times New Roman" w:cstheme="minorHAnsi"/>
                <w:sz w:val="18"/>
                <w:szCs w:val="18"/>
              </w:rPr>
              <w:t>(WB - IDA)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SDR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481 647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1 365 565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0.75%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0.050%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205 147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581 633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2.00%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0.057%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7 605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21 563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2.15%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0.002%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რეკონსტრუქციის</w:t>
            </w:r>
            <w:proofErr w:type="spellEnd"/>
            <w:r w:rsidRPr="00E33EF6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და</w:t>
            </w:r>
            <w:proofErr w:type="spellEnd"/>
            <w:r w:rsidRPr="00E33EF6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განვითარების</w:t>
            </w:r>
            <w:proofErr w:type="spellEnd"/>
            <w:r w:rsidRPr="00E33EF6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საერთაშორისო</w:t>
            </w:r>
            <w:proofErr w:type="spellEnd"/>
            <w:r w:rsidRPr="00E33EF6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ბანკი</w:t>
            </w:r>
            <w:proofErr w:type="spellEnd"/>
            <w:r w:rsidRPr="00E33EF6">
              <w:rPr>
                <w:rFonts w:eastAsia="Times New Roman" w:cstheme="minorHAnsi"/>
                <w:sz w:val="18"/>
                <w:szCs w:val="18"/>
              </w:rPr>
              <w:t xml:space="preserve">  (WB - IBRD)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87 238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247 338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1.39%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0.017%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4 303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12 200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2.66%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0.002%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5 177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14 678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3.05%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0.002%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236 083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669 344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E33EF6">
              <w:rPr>
                <w:rFonts w:eastAsia="Times New Roman" w:cstheme="minorHAns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1.42%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0.047%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893 439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2 533 077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E33EF6">
              <w:rPr>
                <w:rFonts w:eastAsia="Times New Roman" w:cstheme="minorHAnsi"/>
                <w:sz w:val="16"/>
                <w:szCs w:val="16"/>
              </w:rPr>
              <w:t>Ref.Rate+VS</w:t>
            </w:r>
            <w:proofErr w:type="spellEnd"/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3.40%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0.425%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სოფლის</w:t>
            </w:r>
            <w:proofErr w:type="spellEnd"/>
            <w:r w:rsidRPr="00E33EF6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მეურნეობის</w:t>
            </w:r>
            <w:proofErr w:type="spellEnd"/>
            <w:r w:rsidRPr="00E33EF6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განვითარების</w:t>
            </w:r>
            <w:proofErr w:type="spellEnd"/>
            <w:r w:rsidRPr="00E33EF6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საერთაშორისო</w:t>
            </w:r>
            <w:proofErr w:type="spellEnd"/>
            <w:r w:rsidRPr="00E33EF6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ფონდი</w:t>
            </w:r>
            <w:proofErr w:type="spellEnd"/>
            <w:r w:rsidRPr="00E33EF6">
              <w:rPr>
                <w:rFonts w:eastAsia="Times New Roman" w:cstheme="minorHAnsi"/>
                <w:sz w:val="18"/>
                <w:szCs w:val="18"/>
              </w:rPr>
              <w:t xml:space="preserve"> (IFAD)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SDR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15 091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42 786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0.75%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0.002%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8 994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25 500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2.00%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0.003%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2 776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7 870.02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(</w:t>
            </w:r>
            <w:proofErr w:type="spellStart"/>
            <w:r w:rsidRPr="00E33EF6">
              <w:rPr>
                <w:rFonts w:eastAsia="Times New Roman" w:cstheme="minorHAnsi"/>
                <w:sz w:val="16"/>
                <w:szCs w:val="16"/>
              </w:rPr>
              <w:t>Ref.Rate</w:t>
            </w:r>
            <w:proofErr w:type="spellEnd"/>
            <w:r w:rsidRPr="00E33EF6">
              <w:rPr>
                <w:rFonts w:eastAsia="Times New Roman" w:cstheme="minorHAnsi"/>
                <w:sz w:val="16"/>
                <w:szCs w:val="16"/>
              </w:rPr>
              <w:t xml:space="preserve"> + IBRD VS)/2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1.29%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0.001%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7 080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20 072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E33EF6">
              <w:rPr>
                <w:rFonts w:eastAsia="Times New Roman" w:cstheme="minorHAns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0.96%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0.001%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საერთაშორისო</w:t>
            </w:r>
            <w:proofErr w:type="spellEnd"/>
            <w:r w:rsidRPr="00E33EF6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სავალუტო</w:t>
            </w:r>
            <w:proofErr w:type="spellEnd"/>
            <w:r w:rsidRPr="00E33EF6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ფონდი</w:t>
            </w:r>
            <w:proofErr w:type="spellEnd"/>
            <w:r w:rsidRPr="00E33EF6">
              <w:rPr>
                <w:rFonts w:eastAsia="Times New Roman" w:cstheme="minorHAnsi"/>
                <w:sz w:val="18"/>
                <w:szCs w:val="18"/>
              </w:rPr>
              <w:t xml:space="preserve"> (IMF EFF,MOF)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SDR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188 142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533 421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SDR Rate of Charge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2.39%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0.063%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ევროგაერთიანება</w:t>
            </w:r>
            <w:proofErr w:type="spellEnd"/>
            <w:r w:rsidRPr="00E33EF6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E33EF6">
              <w:rPr>
                <w:rFonts w:eastAsia="Times New Roman" w:cstheme="minorHAnsi"/>
                <w:color w:val="000000"/>
                <w:sz w:val="18"/>
                <w:szCs w:val="18"/>
              </w:rPr>
              <w:t>(EU)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92 085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261 079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0.13%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0.002%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9 693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27 482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0.52%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0.001%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12 601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35 727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1.16%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0.002%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14 540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41 223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1.25%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0.003%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ევროპის</w:t>
            </w:r>
            <w:proofErr w:type="spellEnd"/>
            <w:r w:rsidRPr="00E33EF6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რეკონსტრუქციის</w:t>
            </w:r>
            <w:proofErr w:type="spellEnd"/>
            <w:r w:rsidRPr="00E33EF6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და</w:t>
            </w:r>
            <w:proofErr w:type="spellEnd"/>
            <w:r w:rsidRPr="00E33EF6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განვითარების</w:t>
            </w:r>
            <w:proofErr w:type="spellEnd"/>
            <w:r w:rsidRPr="00E33EF6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ბანკი</w:t>
            </w:r>
            <w:proofErr w:type="spellEnd"/>
            <w:r w:rsidRPr="00E33EF6">
              <w:rPr>
                <w:rFonts w:eastAsia="Times New Roman" w:cstheme="minorHAnsi"/>
                <w:sz w:val="18"/>
                <w:szCs w:val="18"/>
              </w:rPr>
              <w:t xml:space="preserve"> (EBRD)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212 536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602 582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E33EF6">
              <w:rPr>
                <w:rFonts w:eastAsia="Times New Roman" w:cstheme="minorHAnsi"/>
                <w:sz w:val="16"/>
                <w:szCs w:val="16"/>
              </w:rPr>
              <w:t>Euribor</w:t>
            </w:r>
            <w:proofErr w:type="spellEnd"/>
            <w:r w:rsidRPr="00E33EF6">
              <w:rPr>
                <w:rFonts w:eastAsia="Times New Roman" w:cstheme="minorHAnsi"/>
                <w:sz w:val="16"/>
                <w:szCs w:val="16"/>
              </w:rPr>
              <w:t>+ 1%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1.73%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0.051%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აზიის</w:t>
            </w:r>
            <w:proofErr w:type="spellEnd"/>
            <w:r w:rsidRPr="00E33EF6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განვითარების</w:t>
            </w:r>
            <w:proofErr w:type="spellEnd"/>
            <w:r w:rsidRPr="00E33EF6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ბანკი</w:t>
            </w:r>
            <w:proofErr w:type="spellEnd"/>
            <w:r w:rsidRPr="00E33EF6">
              <w:rPr>
                <w:rFonts w:eastAsia="Times New Roman" w:cstheme="minorHAnsi"/>
                <w:sz w:val="18"/>
                <w:szCs w:val="18"/>
              </w:rPr>
              <w:t xml:space="preserve"> (ADB)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SDR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50 399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142 892</w:t>
            </w:r>
          </w:p>
        </w:tc>
        <w:tc>
          <w:tcPr>
            <w:tcW w:w="629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1.00%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0.007%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239 419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678 802</w:t>
            </w:r>
          </w:p>
        </w:tc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1.50%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0.050%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20 990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59 512</w:t>
            </w:r>
          </w:p>
        </w:tc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1.60%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0.005%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173 757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492 636</w:t>
            </w:r>
          </w:p>
        </w:tc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2.00%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0.049%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89 470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253 664</w:t>
            </w:r>
          </w:p>
        </w:tc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0.24%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0.003%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68 783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195 012</w:t>
            </w:r>
          </w:p>
        </w:tc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0.33%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0.003%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165 581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469 456</w:t>
            </w:r>
          </w:p>
        </w:tc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0.39%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0.009%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41 114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116 568</w:t>
            </w:r>
          </w:p>
        </w:tc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0.64%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0.004%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553 604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1 569 579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E33EF6">
              <w:rPr>
                <w:rFonts w:eastAsia="Times New Roman" w:cstheme="minorHAnsi"/>
                <w:sz w:val="16"/>
                <w:szCs w:val="16"/>
              </w:rPr>
              <w:t>Euribor+FS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1.03%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0.079%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385 229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1 092 201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E33EF6">
              <w:rPr>
                <w:rFonts w:eastAsia="Times New Roman" w:cstheme="minorHAnsi"/>
                <w:sz w:val="16"/>
                <w:szCs w:val="16"/>
              </w:rPr>
              <w:t>Ref.Rate+FS</w:t>
            </w:r>
            <w:proofErr w:type="spellEnd"/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2.93%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0.158%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აზიის</w:t>
            </w:r>
            <w:proofErr w:type="spellEnd"/>
            <w:r w:rsidRPr="00E33EF6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ინფრასტრუქტურის</w:t>
            </w:r>
            <w:proofErr w:type="spellEnd"/>
            <w:r w:rsidRPr="00E33EF6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განვითარების</w:t>
            </w:r>
            <w:proofErr w:type="spellEnd"/>
            <w:r w:rsidRPr="00E33EF6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ბანკი</w:t>
            </w:r>
            <w:proofErr w:type="spellEnd"/>
            <w:r w:rsidRPr="00E33EF6">
              <w:rPr>
                <w:rFonts w:eastAsia="Times New Roman" w:cstheme="minorHAnsi"/>
                <w:sz w:val="18"/>
                <w:szCs w:val="18"/>
              </w:rPr>
              <w:t xml:space="preserve"> (AIIB)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52 199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147 995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E33EF6">
              <w:rPr>
                <w:rFonts w:eastAsia="Times New Roman" w:cstheme="minorHAnsi"/>
                <w:sz w:val="16"/>
                <w:szCs w:val="16"/>
              </w:rPr>
              <w:t>Ref.Rate+VS</w:t>
            </w:r>
            <w:proofErr w:type="spellEnd"/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4.77%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0.035%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43 619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123 669</w:t>
            </w:r>
          </w:p>
        </w:tc>
        <w:tc>
          <w:tcPr>
            <w:tcW w:w="629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E33EF6">
              <w:rPr>
                <w:rFonts w:eastAsia="Times New Roman" w:cstheme="minorHAns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0.17%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0.001%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81 884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232 158</w:t>
            </w:r>
          </w:p>
        </w:tc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1.70%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0.019%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ევროსაბჭოს</w:t>
            </w:r>
            <w:proofErr w:type="spellEnd"/>
            <w:r w:rsidRPr="00E33EF6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განვითარების</w:t>
            </w:r>
            <w:proofErr w:type="spellEnd"/>
            <w:r w:rsidRPr="00E33EF6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ბანკი</w:t>
            </w:r>
            <w:proofErr w:type="spellEnd"/>
            <w:r w:rsidRPr="00E33EF6">
              <w:rPr>
                <w:rFonts w:eastAsia="Times New Roman" w:cstheme="minorHAnsi"/>
                <w:sz w:val="18"/>
                <w:szCs w:val="18"/>
              </w:rPr>
              <w:t xml:space="preserve"> (CEB)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7 552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21 411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1.78%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0.002%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874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2 478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E33EF6">
              <w:rPr>
                <w:rFonts w:eastAsia="Times New Roman" w:cstheme="minorHAns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0.24%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0.000%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ევროპის</w:t>
            </w:r>
            <w:proofErr w:type="spellEnd"/>
            <w:r w:rsidRPr="00E33EF6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საინვესტიციო</w:t>
            </w:r>
            <w:proofErr w:type="spellEnd"/>
            <w:r w:rsidRPr="00E33EF6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ბანკი</w:t>
            </w:r>
            <w:proofErr w:type="spellEnd"/>
            <w:r w:rsidRPr="00E33EF6">
              <w:rPr>
                <w:rFonts w:eastAsia="Times New Roman" w:cstheme="minorHAnsi"/>
                <w:sz w:val="18"/>
                <w:szCs w:val="18"/>
              </w:rPr>
              <w:t>(EIB)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82 392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233 597</w:t>
            </w:r>
          </w:p>
        </w:tc>
        <w:tc>
          <w:tcPr>
            <w:tcW w:w="629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0.33%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0.004%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27 625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78 324</w:t>
            </w:r>
          </w:p>
        </w:tc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0.49%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0.002%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63 005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178 633</w:t>
            </w:r>
          </w:p>
        </w:tc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0.59%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0.005%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3 550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10 065</w:t>
            </w:r>
          </w:p>
        </w:tc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0.73%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0.000%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27 077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76 768</w:t>
            </w:r>
          </w:p>
        </w:tc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0.86%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0.003%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49 435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140 158</w:t>
            </w:r>
          </w:p>
        </w:tc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1.00%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0.007%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9 693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27 482</w:t>
            </w:r>
          </w:p>
        </w:tc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1.65%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0.002%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19 136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54 255</w:t>
            </w:r>
          </w:p>
        </w:tc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1.69%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0.005%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19 386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54 964</w:t>
            </w:r>
          </w:p>
        </w:tc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1.94%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0.005%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82 392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233 597</w:t>
            </w:r>
          </w:p>
        </w:tc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2.04%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0.023%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5 975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16 941</w:t>
            </w:r>
          </w:p>
        </w:tc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2.98%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0.002%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391 841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1 110 946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E33EF6">
              <w:rPr>
                <w:rFonts w:eastAsia="Times New Roman" w:cstheme="minorHAnsi"/>
                <w:sz w:val="16"/>
                <w:szCs w:val="16"/>
              </w:rPr>
              <w:t>Euribor+FS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0.60%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0.033%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სკანდინავიური</w:t>
            </w:r>
            <w:proofErr w:type="spellEnd"/>
            <w:r w:rsidRPr="00E33EF6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გარემოსდაცვის</w:t>
            </w:r>
            <w:proofErr w:type="spellEnd"/>
            <w:r w:rsidRPr="00E33EF6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საფინანსო</w:t>
            </w:r>
            <w:proofErr w:type="spellEnd"/>
            <w:r w:rsidRPr="00E33EF6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კორპორაცია</w:t>
            </w:r>
            <w:proofErr w:type="spellEnd"/>
            <w:r w:rsidRPr="00E33EF6">
              <w:rPr>
                <w:rFonts w:eastAsia="Times New Roman" w:cstheme="minorHAnsi"/>
                <w:sz w:val="18"/>
                <w:szCs w:val="18"/>
              </w:rPr>
              <w:t xml:space="preserve"> (NEFCO) 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1 903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5 395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E33EF6">
              <w:rPr>
                <w:rFonts w:eastAsia="Times New Roman" w:cstheme="minorHAns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2.76%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0.001%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E33EF6">
              <w:rPr>
                <w:rFonts w:eastAsia="Times New Roman" w:cstheme="minorHAnsi"/>
                <w:b/>
                <w:bCs/>
                <w:sz w:val="18"/>
                <w:szCs w:val="18"/>
              </w:rPr>
              <w:t>ორმხრივი</w:t>
            </w:r>
            <w:proofErr w:type="spellEnd"/>
            <w:r w:rsidRPr="00E33EF6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b/>
                <w:bCs/>
                <w:sz w:val="18"/>
                <w:szCs w:val="18"/>
              </w:rPr>
              <w:t>კრედიტორები</w:t>
            </w:r>
            <w:proofErr w:type="spellEnd"/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E33EF6">
              <w:rPr>
                <w:rFonts w:eastAsia="Times New Roman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E33EF6">
              <w:rPr>
                <w:rFonts w:eastAsia="Times New Roman" w:cstheme="minorHAnsi"/>
                <w:b/>
                <w:bCs/>
                <w:sz w:val="16"/>
                <w:szCs w:val="16"/>
              </w:rPr>
              <w:t>1 410 743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E33EF6">
              <w:rPr>
                <w:rFonts w:eastAsia="Times New Roman" w:cstheme="minorHAnsi"/>
                <w:b/>
                <w:bCs/>
                <w:sz w:val="16"/>
                <w:szCs w:val="16"/>
              </w:rPr>
              <w:t>3 999 740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ავსტრია</w:t>
            </w:r>
            <w:proofErr w:type="spellEnd"/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13 477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38 209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1.00%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0.002%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lastRenderedPageBreak/>
              <w:t>აზერბაიჯანი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3 240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9 186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3.00%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0.001%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თურქმენეთი</w:t>
            </w:r>
            <w:proofErr w:type="spellEnd"/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211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598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4.00%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0.000%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თურქეთი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6 309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17 887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3.13%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0.003%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ირანი</w:t>
            </w:r>
            <w:proofErr w:type="spellEnd"/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2 363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6 701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3.00%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0.001%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რუსეთი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25 436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72 116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4.00%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0.014%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სომხეთი</w:t>
            </w:r>
            <w:proofErr w:type="spellEnd"/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2 858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8 103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3.00%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0.001%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ყაზახეთი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3 524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9 992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4.00%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0.002%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გერმანია</w:t>
            </w:r>
            <w:proofErr w:type="spellEnd"/>
            <w:r w:rsidRPr="00E33EF6">
              <w:rPr>
                <w:rFonts w:eastAsia="Times New Roman" w:cstheme="minorHAnsi"/>
                <w:sz w:val="18"/>
                <w:szCs w:val="18"/>
              </w:rPr>
              <w:t xml:space="preserve"> (</w:t>
            </w: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KfW</w:t>
            </w:r>
            <w:proofErr w:type="spellEnd"/>
            <w:r w:rsidRPr="00E33EF6">
              <w:rPr>
                <w:rFonts w:eastAsia="Times New Roman" w:cstheme="minorHAnsi"/>
                <w:sz w:val="18"/>
                <w:szCs w:val="18"/>
              </w:rPr>
              <w:t>)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111 057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314 870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E33EF6">
              <w:rPr>
                <w:rFonts w:eastAsia="Times New Roman" w:cstheme="minorHAnsi"/>
                <w:sz w:val="16"/>
                <w:szCs w:val="16"/>
              </w:rPr>
              <w:t>Euribor</w:t>
            </w:r>
            <w:proofErr w:type="spellEnd"/>
            <w:r w:rsidRPr="00E33EF6">
              <w:rPr>
                <w:rFonts w:eastAsia="Times New Roman" w:cstheme="minorHAnsi"/>
                <w:sz w:val="16"/>
                <w:szCs w:val="16"/>
              </w:rPr>
              <w:t>+ 0.3%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3.55%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0.055%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3 487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9 886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E33EF6">
              <w:rPr>
                <w:rFonts w:eastAsia="Times New Roman" w:cstheme="minorHAnsi"/>
                <w:sz w:val="16"/>
                <w:szCs w:val="16"/>
              </w:rPr>
              <w:t>Euribor</w:t>
            </w:r>
            <w:proofErr w:type="spellEnd"/>
            <w:r w:rsidRPr="00E33EF6">
              <w:rPr>
                <w:rFonts w:eastAsia="Times New Roman" w:cstheme="minorHAnsi"/>
                <w:sz w:val="16"/>
                <w:szCs w:val="16"/>
              </w:rPr>
              <w:t>+ 0.72%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2.23%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0.001%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84 007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238 177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0.65%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0.008%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94 832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268 867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0.75%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0.010%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174 477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494 676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0.88%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0.021%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23 543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66 748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1.65%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0.005%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37 183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105 421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2.00%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0.010%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14 477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41 045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2.20%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0.004%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7 590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21 518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4.20%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0.004%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12 116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34 352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5.70%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0.010%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4 407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12 496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6.68%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0.004%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იაპონია</w:t>
            </w:r>
            <w:proofErr w:type="spellEnd"/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JPY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19 083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54 105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0.01%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0.000%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96 104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272 474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0.65%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0.009%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548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1 555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1.30%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0.000%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19 477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55 220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1.40%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0.004%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9 878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28 005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2.30%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0.003%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კუვეიტი</w:t>
            </w:r>
            <w:proofErr w:type="spellEnd"/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KWD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6 374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18 072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2.50%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0.002%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5 134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14 555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3.00%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0.002%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ნიდერლანდები</w:t>
            </w:r>
            <w:proofErr w:type="spellEnd"/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65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183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4.20%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0.000%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აშშ</w:t>
            </w:r>
            <w:proofErr w:type="spellEnd"/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5 498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15 587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2.00%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0.002%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2 293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6 501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2.25%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0.001%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4 594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13 026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2.50%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0.002%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საფრანგეთი</w:t>
            </w:r>
            <w:proofErr w:type="spellEnd"/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12 537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35 546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0.17%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0.000%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184 170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522 158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0.42%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0.011%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145 397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412 230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0.73%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0.015%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15 797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44 788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1.10%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0.002%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4 411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12 506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1.27%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0.001%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4 626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13 116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1.41%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0.001%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29 079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82 446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3.20%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0.013%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150 244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425 971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E33EF6">
              <w:rPr>
                <w:rFonts w:eastAsia="Times New Roman" w:cstheme="minorHAnsi"/>
                <w:sz w:val="16"/>
                <w:szCs w:val="16"/>
              </w:rPr>
              <w:t>Euribor</w:t>
            </w:r>
            <w:proofErr w:type="spellEnd"/>
            <w:r w:rsidRPr="00E33EF6">
              <w:rPr>
                <w:rFonts w:eastAsia="Times New Roman" w:cstheme="minorHAnsi"/>
                <w:sz w:val="16"/>
                <w:szCs w:val="16"/>
              </w:rPr>
              <w:t xml:space="preserve"> + FS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1.37%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0.029%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58 159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164 892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E33EF6">
              <w:rPr>
                <w:rFonts w:eastAsia="Times New Roman" w:cstheme="minorHAnsi"/>
                <w:sz w:val="16"/>
                <w:szCs w:val="16"/>
              </w:rPr>
              <w:t>Euribor</w:t>
            </w:r>
            <w:proofErr w:type="spellEnd"/>
            <w:r w:rsidRPr="00E33EF6">
              <w:rPr>
                <w:rFonts w:eastAsia="Times New Roman" w:cstheme="minorHAnsi"/>
                <w:sz w:val="16"/>
                <w:szCs w:val="16"/>
              </w:rPr>
              <w:t xml:space="preserve"> + FS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2.46%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0.020%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12 681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35 954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E33EF6">
              <w:rPr>
                <w:rFonts w:eastAsia="Times New Roman" w:cstheme="minorHAnsi"/>
                <w:sz w:val="16"/>
                <w:szCs w:val="16"/>
              </w:rPr>
              <w:t>Euribor</w:t>
            </w:r>
            <w:proofErr w:type="spellEnd"/>
            <w:r w:rsidRPr="00E33EF6">
              <w:rPr>
                <w:rFonts w:eastAsia="Times New Roman" w:cstheme="minorHAnsi"/>
                <w:sz w:val="16"/>
                <w:szCs w:val="16"/>
              </w:rPr>
              <w:t xml:space="preserve"> + FS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2.91%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0.005%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E33EF6">
              <w:rPr>
                <w:rFonts w:eastAsia="Times New Roman" w:cstheme="minorHAnsi"/>
                <w:b/>
                <w:bCs/>
                <w:sz w:val="18"/>
                <w:szCs w:val="18"/>
              </w:rPr>
              <w:t>ფასიანი</w:t>
            </w:r>
            <w:proofErr w:type="spellEnd"/>
            <w:r w:rsidRPr="00E33EF6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b/>
                <w:bCs/>
                <w:sz w:val="18"/>
                <w:szCs w:val="18"/>
              </w:rPr>
              <w:t>ქაღალდები</w:t>
            </w:r>
            <w:proofErr w:type="spellEnd"/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E33EF6">
              <w:rPr>
                <w:rFonts w:eastAsia="Times New Roman" w:cstheme="minorHAnsi"/>
                <w:b/>
                <w:bCs/>
                <w:sz w:val="16"/>
                <w:szCs w:val="16"/>
              </w:rPr>
              <w:t>500 000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E33EF6">
              <w:rPr>
                <w:rFonts w:eastAsia="Times New Roman" w:cstheme="minorHAnsi"/>
                <w:b/>
                <w:bCs/>
                <w:sz w:val="16"/>
                <w:szCs w:val="16"/>
              </w:rPr>
              <w:t>1 417 600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E33EF6">
              <w:rPr>
                <w:rFonts w:eastAsia="Times New Roman" w:cstheme="minorHAnsi"/>
                <w:sz w:val="18"/>
                <w:szCs w:val="18"/>
              </w:rPr>
              <w:t>ევროობლიგაცია</w:t>
            </w:r>
            <w:proofErr w:type="spellEnd"/>
            <w:r w:rsidRPr="00E33EF6">
              <w:rPr>
                <w:rFonts w:eastAsia="Times New Roman" w:cstheme="minorHAnsi"/>
                <w:sz w:val="18"/>
                <w:szCs w:val="18"/>
              </w:rPr>
              <w:t xml:space="preserve"> 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500 000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1 417 600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2.750%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0.192%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E33EF6">
              <w:rPr>
                <w:rFonts w:eastAsia="Times New Roman" w:cstheme="minorHAnsi"/>
                <w:b/>
                <w:bCs/>
                <w:sz w:val="18"/>
                <w:szCs w:val="18"/>
              </w:rPr>
              <w:t>გარანტირებული</w:t>
            </w:r>
            <w:proofErr w:type="spellEnd"/>
            <w:r w:rsidRPr="00E33EF6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b/>
                <w:bCs/>
                <w:sz w:val="18"/>
                <w:szCs w:val="18"/>
              </w:rPr>
              <w:t>კრედიტები</w:t>
            </w:r>
            <w:proofErr w:type="spellEnd"/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E33EF6">
              <w:rPr>
                <w:rFonts w:eastAsia="Times New Roman" w:cstheme="minorHAnsi"/>
                <w:b/>
                <w:bCs/>
                <w:sz w:val="16"/>
                <w:szCs w:val="16"/>
              </w:rPr>
              <w:t>1 170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E33EF6">
              <w:rPr>
                <w:rFonts w:eastAsia="Times New Roman" w:cstheme="minorHAnsi"/>
                <w:b/>
                <w:bCs/>
                <w:sz w:val="16"/>
                <w:szCs w:val="16"/>
              </w:rPr>
              <w:t>3 316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</w:tr>
      <w:tr w:rsidR="006865FC" w:rsidRPr="006865FC" w:rsidTr="009B6FE9">
        <w:trPr>
          <w:trHeight w:hRule="exact" w:val="288"/>
        </w:trPr>
        <w:tc>
          <w:tcPr>
            <w:tcW w:w="150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E33EF6">
              <w:rPr>
                <w:rFonts w:eastAsia="Times New Roman" w:cstheme="minorHAnsi"/>
                <w:sz w:val="16"/>
                <w:szCs w:val="16"/>
              </w:rPr>
              <w:t>გერმანია</w:t>
            </w:r>
            <w:proofErr w:type="spellEnd"/>
            <w:r w:rsidRPr="00E33EF6">
              <w:rPr>
                <w:rFonts w:eastAsia="Times New Roman" w:cstheme="minorHAnsi"/>
                <w:sz w:val="16"/>
                <w:szCs w:val="16"/>
              </w:rPr>
              <w:t xml:space="preserve"> (</w:t>
            </w:r>
            <w:proofErr w:type="spellStart"/>
            <w:r w:rsidRPr="00E33EF6">
              <w:rPr>
                <w:rFonts w:eastAsia="Times New Roman" w:cstheme="minorHAnsi"/>
                <w:sz w:val="16"/>
                <w:szCs w:val="16"/>
              </w:rPr>
              <w:t>KfW</w:t>
            </w:r>
            <w:proofErr w:type="spellEnd"/>
            <w:r w:rsidRPr="00E33EF6">
              <w:rPr>
                <w:rFonts w:eastAsia="Times New Roman" w:cstheme="minorHAnsi"/>
                <w:sz w:val="16"/>
                <w:szCs w:val="16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1 170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3 316</w:t>
            </w:r>
          </w:p>
        </w:tc>
        <w:tc>
          <w:tcPr>
            <w:tcW w:w="6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0.75%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4550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0.000%</w:t>
            </w:r>
          </w:p>
        </w:tc>
      </w:tr>
      <w:tr w:rsidR="006865FC" w:rsidRPr="006865FC" w:rsidTr="009B6FE9">
        <w:trPr>
          <w:trHeight w:hRule="exact" w:val="288"/>
        </w:trPr>
        <w:tc>
          <w:tcPr>
            <w:tcW w:w="19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E33EF6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245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E33EF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საშუალო</w:t>
            </w:r>
            <w:proofErr w:type="spellEnd"/>
            <w:r w:rsidRPr="00E33EF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შეწონილი</w:t>
            </w:r>
            <w:proofErr w:type="spellEnd"/>
            <w:r w:rsidRPr="00E33EF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საპროცენტო</w:t>
            </w:r>
            <w:proofErr w:type="spellEnd"/>
            <w:r w:rsidRPr="00E33EF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33EF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განაკვეთი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865FC" w:rsidRPr="00E33EF6" w:rsidRDefault="006865FC" w:rsidP="006865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  <w:r w:rsidRPr="00E33EF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1.72%</w:t>
            </w:r>
          </w:p>
        </w:tc>
      </w:tr>
    </w:tbl>
    <w:p w:rsidR="00D16B05" w:rsidRPr="00F1263A" w:rsidRDefault="00D16B05" w:rsidP="00B30BCE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</w:rPr>
      </w:pPr>
    </w:p>
    <w:p w:rsidR="00797BDC" w:rsidRDefault="00BE093C" w:rsidP="00B30BCE">
      <w:pPr>
        <w:tabs>
          <w:tab w:val="left" w:pos="9072"/>
        </w:tabs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F1263A">
        <w:rPr>
          <w:rFonts w:ascii="Sylfaen" w:hAnsi="Sylfaen" w:cs="Sylfaen"/>
          <w:szCs w:val="21"/>
          <w:shd w:val="clear" w:color="auto" w:fill="FFFFFF"/>
          <w:lang w:val="ka-GE"/>
        </w:rPr>
        <w:t xml:space="preserve">მთავრობის </w:t>
      </w:r>
      <w:r w:rsidR="00B830F8" w:rsidRPr="00F1263A">
        <w:rPr>
          <w:rFonts w:ascii="Sylfaen" w:hAnsi="Sylfaen" w:cs="Sylfaen"/>
          <w:szCs w:val="21"/>
          <w:shd w:val="clear" w:color="auto" w:fill="FFFFFF"/>
          <w:lang w:val="ka-GE"/>
        </w:rPr>
        <w:t>საგარეო</w:t>
      </w:r>
      <w:r w:rsidR="00FB01F8" w:rsidRPr="00F1263A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B830F8" w:rsidRPr="00F1263A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="00B830F8"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F1263A">
        <w:rPr>
          <w:rFonts w:ascii="Sylfaen" w:hAnsi="Sylfaen" w:cs="Sylfaen"/>
          <w:szCs w:val="21"/>
          <w:shd w:val="clear" w:color="auto" w:fill="FFFFFF"/>
          <w:lang w:val="ka-GE"/>
        </w:rPr>
        <w:t>მომსახურებისა</w:t>
      </w:r>
      <w:r w:rsidR="00B830F8"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F1263A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="00B830F8"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F1263A">
        <w:rPr>
          <w:rFonts w:ascii="Sylfaen" w:hAnsi="Sylfaen" w:cs="Sylfaen"/>
          <w:szCs w:val="21"/>
          <w:shd w:val="clear" w:color="auto" w:fill="FFFFFF"/>
          <w:lang w:val="ka-GE"/>
        </w:rPr>
        <w:t>დაფარვისათვის</w:t>
      </w:r>
      <w:r w:rsidR="00B830F8"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F1263A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="00B830F8"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0F5720" w:rsidRPr="00F1263A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760891" w:rsidRPr="00F1263A">
        <w:rPr>
          <w:rFonts w:ascii="Sylfaen" w:hAnsi="Sylfaen" w:cs="Sylfaen"/>
          <w:szCs w:val="21"/>
          <w:shd w:val="clear" w:color="auto" w:fill="FFFFFF"/>
        </w:rPr>
        <w:t>2</w:t>
      </w:r>
      <w:r w:rsidR="00937534" w:rsidRPr="00F1263A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0F5720"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760891" w:rsidRPr="00F1263A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r w:rsidR="004A4AF2">
        <w:rPr>
          <w:rFonts w:ascii="Sylfaen" w:hAnsi="Sylfaen" w:cs="Sylfaen"/>
          <w:szCs w:val="21"/>
          <w:shd w:val="clear" w:color="auto" w:fill="FFFFFF"/>
          <w:lang w:val="ka-GE"/>
        </w:rPr>
        <w:t>სამი</w:t>
      </w:r>
      <w:r w:rsidR="00937534"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937534" w:rsidRPr="00F1263A">
        <w:rPr>
          <w:rFonts w:ascii="Sylfaen" w:hAnsi="Sylfaen" w:cs="Sylfaen"/>
          <w:szCs w:val="21"/>
          <w:shd w:val="clear" w:color="auto" w:fill="FFFFFF"/>
          <w:lang w:val="ka-GE"/>
        </w:rPr>
        <w:t xml:space="preserve">კვარტლის </w:t>
      </w:r>
      <w:r w:rsidR="00784855" w:rsidRPr="00F1263A">
        <w:rPr>
          <w:rFonts w:ascii="Sylfaen" w:hAnsi="Sylfaen" w:cs="Sylfaen"/>
          <w:szCs w:val="21"/>
          <w:shd w:val="clear" w:color="auto" w:fill="FFFFFF"/>
          <w:lang w:val="ka-GE"/>
        </w:rPr>
        <w:t>განმავლობაში</w:t>
      </w:r>
      <w:r w:rsidR="00B830F8" w:rsidRPr="00F1263A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სახელმწიფო</w:t>
      </w:r>
      <w:r w:rsidR="00B830F8"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F1263A">
        <w:rPr>
          <w:rFonts w:ascii="Sylfaen" w:hAnsi="Sylfaen" w:cs="Sylfaen"/>
          <w:szCs w:val="21"/>
          <w:shd w:val="clear" w:color="auto" w:fill="FFFFFF"/>
          <w:lang w:val="ka-GE"/>
        </w:rPr>
        <w:t>ბიუჯეტიდან</w:t>
      </w:r>
      <w:r w:rsidR="00B830F8"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F1263A">
        <w:rPr>
          <w:rFonts w:ascii="Sylfaen" w:hAnsi="Sylfaen" w:cs="Sylfaen"/>
          <w:szCs w:val="21"/>
          <w:shd w:val="clear" w:color="auto" w:fill="FFFFFF"/>
          <w:lang w:val="ka-GE"/>
        </w:rPr>
        <w:t xml:space="preserve">დაიხარჯა </w:t>
      </w:r>
      <w:r w:rsidR="00C81959">
        <w:rPr>
          <w:rFonts w:ascii="Sylfaen" w:hAnsi="Sylfaen" w:cs="Sylfaen"/>
          <w:szCs w:val="21"/>
          <w:shd w:val="clear" w:color="auto" w:fill="FFFFFF"/>
          <w:lang w:val="ka-GE"/>
        </w:rPr>
        <w:t>888</w:t>
      </w:r>
      <w:r w:rsidR="00711F67" w:rsidRPr="00F1263A">
        <w:rPr>
          <w:rFonts w:ascii="Sylfaen" w:hAnsi="Sylfaen" w:cs="Sylfaen"/>
          <w:szCs w:val="21"/>
          <w:shd w:val="clear" w:color="auto" w:fill="FFFFFF"/>
          <w:lang w:val="ka-GE"/>
        </w:rPr>
        <w:t> </w:t>
      </w:r>
      <w:r w:rsidR="00C81959">
        <w:rPr>
          <w:rFonts w:ascii="Sylfaen" w:hAnsi="Sylfaen" w:cs="Sylfaen"/>
          <w:szCs w:val="21"/>
          <w:shd w:val="clear" w:color="auto" w:fill="FFFFFF"/>
          <w:lang w:val="ka-GE"/>
        </w:rPr>
        <w:t>582</w:t>
      </w:r>
      <w:r w:rsidR="00711F67" w:rsidRPr="00F1263A">
        <w:rPr>
          <w:rFonts w:ascii="Sylfaen" w:hAnsi="Sylfaen" w:cs="Sylfaen"/>
          <w:szCs w:val="21"/>
          <w:shd w:val="clear" w:color="auto" w:fill="FFFFFF"/>
          <w:lang w:val="ka-GE"/>
        </w:rPr>
        <w:t>.3</w:t>
      </w:r>
      <w:r w:rsidR="00930DB7" w:rsidRPr="00F1263A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</w:t>
      </w:r>
      <w:r w:rsidR="00B830F8" w:rsidRPr="00F1263A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="00B830F8"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F1263A">
        <w:rPr>
          <w:rFonts w:ascii="Sylfaen" w:hAnsi="Sylfaen" w:cs="Sylfaen"/>
          <w:szCs w:val="21"/>
          <w:shd w:val="clear" w:color="auto" w:fill="FFFFFF"/>
          <w:lang w:val="ka-GE"/>
        </w:rPr>
        <w:t>ლარი,</w:t>
      </w:r>
      <w:r w:rsidR="00B830F8"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F1263A">
        <w:rPr>
          <w:rFonts w:ascii="Sylfaen" w:hAnsi="Sylfaen" w:cs="Sylfaen"/>
          <w:szCs w:val="21"/>
          <w:shd w:val="clear" w:color="auto" w:fill="FFFFFF"/>
          <w:lang w:val="ka-GE"/>
        </w:rPr>
        <w:t xml:space="preserve">მათ შორის </w:t>
      </w:r>
      <w:r w:rsidR="00C81959">
        <w:rPr>
          <w:rFonts w:ascii="Sylfaen" w:hAnsi="Sylfaen" w:cs="Sylfaen"/>
          <w:szCs w:val="21"/>
          <w:shd w:val="clear" w:color="auto" w:fill="FFFFFF"/>
          <w:lang w:val="ka-GE"/>
        </w:rPr>
        <w:t>728</w:t>
      </w:r>
      <w:r w:rsidR="00711F67" w:rsidRPr="00F1263A">
        <w:rPr>
          <w:rFonts w:ascii="Sylfaen" w:hAnsi="Sylfaen" w:cs="Sylfaen"/>
          <w:szCs w:val="21"/>
          <w:shd w:val="clear" w:color="auto" w:fill="FFFFFF"/>
          <w:lang w:val="ka-GE"/>
        </w:rPr>
        <w:t> </w:t>
      </w:r>
      <w:r w:rsidR="00C81959">
        <w:rPr>
          <w:rFonts w:ascii="Sylfaen" w:hAnsi="Sylfaen" w:cs="Sylfaen"/>
          <w:szCs w:val="21"/>
          <w:shd w:val="clear" w:color="auto" w:fill="FFFFFF"/>
          <w:lang w:val="ka-GE"/>
        </w:rPr>
        <w:t>534</w:t>
      </w:r>
      <w:r w:rsidR="00711F67" w:rsidRPr="00F1263A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C81959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397075" w:rsidRPr="00F1263A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</w:t>
      </w:r>
      <w:r w:rsidR="00B830F8" w:rsidRPr="00F1263A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="00B830F8"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F1263A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="00B830F8"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F1263A">
        <w:rPr>
          <w:rFonts w:ascii="Sylfaen" w:hAnsi="Sylfaen" w:cs="Sylfaen"/>
          <w:szCs w:val="21"/>
          <w:shd w:val="clear" w:color="auto" w:fill="FFFFFF"/>
          <w:lang w:val="ka-GE"/>
        </w:rPr>
        <w:t>წარმოადგენს</w:t>
      </w:r>
      <w:r w:rsidR="00B830F8"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F1263A">
        <w:rPr>
          <w:rFonts w:ascii="Sylfaen" w:hAnsi="Sylfaen" w:cs="Sylfaen"/>
          <w:szCs w:val="21"/>
          <w:shd w:val="clear" w:color="auto" w:fill="FFFFFF"/>
          <w:lang w:val="ka-GE"/>
        </w:rPr>
        <w:t>ძირითადი</w:t>
      </w:r>
      <w:r w:rsidR="00B830F8"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F1263A">
        <w:rPr>
          <w:rFonts w:ascii="Sylfaen" w:hAnsi="Sylfaen" w:cs="Sylfaen"/>
          <w:szCs w:val="21"/>
          <w:shd w:val="clear" w:color="auto" w:fill="FFFFFF"/>
          <w:lang w:val="ka-GE"/>
        </w:rPr>
        <w:t>თანხის</w:t>
      </w:r>
      <w:r w:rsidR="00B830F8"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F1263A">
        <w:rPr>
          <w:rFonts w:ascii="Sylfaen" w:hAnsi="Sylfaen" w:cs="Sylfaen"/>
          <w:szCs w:val="21"/>
          <w:shd w:val="clear" w:color="auto" w:fill="FFFFFF"/>
          <w:lang w:val="ka-GE"/>
        </w:rPr>
        <w:t>დაფარვას,</w:t>
      </w:r>
      <w:r w:rsidR="00B830F8"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F1263A">
        <w:rPr>
          <w:rFonts w:ascii="Sylfaen" w:hAnsi="Sylfaen" w:cs="Sylfaen"/>
          <w:szCs w:val="21"/>
          <w:shd w:val="clear" w:color="auto" w:fill="FFFFFF"/>
          <w:lang w:val="ka-GE"/>
        </w:rPr>
        <w:t>ხოლო</w:t>
      </w:r>
      <w:r w:rsidR="00B830F8"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C81959">
        <w:rPr>
          <w:rFonts w:ascii="Sylfaen" w:eastAsia="Times New Roman" w:hAnsi="Sylfaen" w:cs="Calibri"/>
          <w:bCs/>
          <w:iCs/>
          <w:color w:val="000000"/>
          <w:lang w:val="ka-GE"/>
        </w:rPr>
        <w:t>160</w:t>
      </w:r>
      <w:r w:rsidR="00711F67" w:rsidRPr="00F1263A">
        <w:rPr>
          <w:rFonts w:ascii="Sylfaen" w:eastAsia="Times New Roman" w:hAnsi="Sylfaen" w:cs="Calibri"/>
          <w:bCs/>
          <w:iCs/>
          <w:color w:val="000000"/>
          <w:lang w:val="ka-GE"/>
        </w:rPr>
        <w:t> </w:t>
      </w:r>
      <w:r w:rsidR="00C81959">
        <w:rPr>
          <w:rFonts w:ascii="Sylfaen" w:eastAsia="Times New Roman" w:hAnsi="Sylfaen" w:cs="Calibri"/>
          <w:bCs/>
          <w:iCs/>
          <w:color w:val="000000"/>
          <w:lang w:val="ka-GE"/>
        </w:rPr>
        <w:t>048</w:t>
      </w:r>
      <w:r w:rsidR="00711F67" w:rsidRPr="00F1263A">
        <w:rPr>
          <w:rFonts w:ascii="Sylfaen" w:eastAsia="Times New Roman" w:hAnsi="Sylfaen" w:cs="Calibri"/>
          <w:bCs/>
          <w:iCs/>
          <w:color w:val="000000"/>
          <w:lang w:val="ka-GE"/>
        </w:rPr>
        <w:t>.</w:t>
      </w:r>
      <w:r w:rsidR="00C81959">
        <w:rPr>
          <w:rFonts w:ascii="Sylfaen" w:eastAsia="Times New Roman" w:hAnsi="Sylfaen" w:cs="Calibri"/>
          <w:bCs/>
          <w:iCs/>
          <w:color w:val="000000"/>
          <w:lang w:val="ka-GE"/>
        </w:rPr>
        <w:t>1</w:t>
      </w:r>
      <w:r w:rsidR="00930DB7" w:rsidRPr="00F1263A">
        <w:rPr>
          <w:rFonts w:ascii="Calibri" w:eastAsia="Times New Roman" w:hAnsi="Calibri" w:cs="Calibri"/>
          <w:bCs/>
          <w:iCs/>
          <w:color w:val="000000"/>
        </w:rPr>
        <w:t xml:space="preserve"> </w:t>
      </w:r>
      <w:r w:rsidR="00B830F8" w:rsidRPr="00F1263A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="00B830F8"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F1263A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="00B830F8"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87661E" w:rsidRPr="00F1263A">
        <w:rPr>
          <w:rFonts w:ascii="Sylfaen" w:hAnsi="Sylfaen" w:cs="Sylfaen"/>
          <w:szCs w:val="21"/>
          <w:shd w:val="clear" w:color="auto" w:fill="FFFFFF"/>
          <w:lang w:val="ka-GE"/>
        </w:rPr>
        <w:t xml:space="preserve">- </w:t>
      </w:r>
      <w:r w:rsidR="00B830F8" w:rsidRPr="00F1263A">
        <w:rPr>
          <w:rFonts w:ascii="Sylfaen" w:hAnsi="Sylfaen" w:cs="Sylfaen"/>
          <w:szCs w:val="21"/>
          <w:shd w:val="clear" w:color="auto" w:fill="FFFFFF"/>
          <w:lang w:val="ka-GE"/>
        </w:rPr>
        <w:t>პროცენტის</w:t>
      </w:r>
      <w:r w:rsidR="00B830F8"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F1263A">
        <w:rPr>
          <w:rFonts w:ascii="Sylfaen" w:hAnsi="Sylfaen" w:cs="Sylfaen"/>
          <w:szCs w:val="21"/>
          <w:shd w:val="clear" w:color="auto" w:fill="FFFFFF"/>
          <w:lang w:val="ka-GE"/>
        </w:rPr>
        <w:t>თანხას.</w:t>
      </w:r>
    </w:p>
    <w:p w:rsidR="009B6FE9" w:rsidRDefault="009B6FE9" w:rsidP="00B30BCE">
      <w:pPr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:rsidR="004816BC" w:rsidRDefault="00FE7942" w:rsidP="00B30BCE">
      <w:pPr>
        <w:jc w:val="center"/>
        <w:rPr>
          <w:rFonts w:ascii="Sylfaen" w:hAnsi="Sylfaen"/>
          <w:b/>
          <w:lang w:val="ka-GE"/>
        </w:rPr>
      </w:pPr>
      <w:r w:rsidRPr="00F1263A">
        <w:rPr>
          <w:rFonts w:ascii="Sylfaen" w:hAnsi="Sylfaen" w:cs="Sylfaen"/>
          <w:b/>
          <w:szCs w:val="18"/>
          <w:shd w:val="clear" w:color="auto" w:fill="FFFFFF"/>
          <w:lang w:val="ka-GE"/>
        </w:rPr>
        <w:lastRenderedPageBreak/>
        <w:t>საგარეო ვალდებულებების მომსახურება და დაფარვა</w:t>
      </w:r>
      <w:r w:rsidR="00FB01F8" w:rsidRPr="00F1263A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0F5720" w:rsidRPr="00F1263A">
        <w:rPr>
          <w:rFonts w:ascii="Sylfaen" w:hAnsi="Sylfaen"/>
          <w:b/>
          <w:lang w:val="ka-GE"/>
        </w:rPr>
        <w:t>20</w:t>
      </w:r>
      <w:r w:rsidR="000A407F" w:rsidRPr="00F1263A">
        <w:rPr>
          <w:rFonts w:ascii="Sylfaen" w:hAnsi="Sylfaen"/>
          <w:b/>
          <w:lang w:val="ka-GE"/>
        </w:rPr>
        <w:t>2</w:t>
      </w:r>
      <w:r w:rsidR="00E067EB" w:rsidRPr="00F1263A">
        <w:rPr>
          <w:rFonts w:ascii="Sylfaen" w:hAnsi="Sylfaen"/>
          <w:b/>
          <w:lang w:val="ka-GE"/>
        </w:rPr>
        <w:t>2</w:t>
      </w:r>
      <w:r w:rsidR="000F5720" w:rsidRPr="00F1263A">
        <w:rPr>
          <w:rFonts w:ascii="Sylfaen" w:hAnsi="Sylfaen"/>
          <w:b/>
          <w:lang w:val="ka-GE"/>
        </w:rPr>
        <w:t xml:space="preserve"> წლის </w:t>
      </w:r>
      <w:r w:rsidR="00711F67" w:rsidRPr="00F1263A">
        <w:rPr>
          <w:rFonts w:ascii="Sylfaen" w:hAnsi="Sylfaen"/>
          <w:b/>
          <w:lang w:val="ka-GE"/>
        </w:rPr>
        <w:t>30</w:t>
      </w:r>
      <w:r w:rsidR="008A2103" w:rsidRPr="00F1263A">
        <w:rPr>
          <w:rFonts w:ascii="Sylfaen" w:hAnsi="Sylfaen"/>
          <w:b/>
          <w:lang w:val="ka-GE"/>
        </w:rPr>
        <w:t xml:space="preserve"> </w:t>
      </w:r>
      <w:r w:rsidR="00C81959">
        <w:rPr>
          <w:rFonts w:ascii="Sylfaen" w:hAnsi="Sylfaen"/>
          <w:b/>
          <w:lang w:val="ka-GE"/>
        </w:rPr>
        <w:t>სექტემბრის</w:t>
      </w:r>
      <w:r w:rsidR="008A2103" w:rsidRPr="00F1263A">
        <w:rPr>
          <w:rFonts w:ascii="Sylfaen" w:hAnsi="Sylfaen"/>
          <w:b/>
          <w:lang w:val="ka-GE"/>
        </w:rPr>
        <w:t xml:space="preserve"> </w:t>
      </w:r>
      <w:r w:rsidR="00FD691A" w:rsidRPr="00F1263A">
        <w:rPr>
          <w:rFonts w:ascii="Sylfaen" w:hAnsi="Sylfaen"/>
          <w:b/>
          <w:lang w:val="ka-GE"/>
        </w:rPr>
        <w:t>მდგომარეობით</w:t>
      </w:r>
    </w:p>
    <w:p w:rsidR="00086670" w:rsidRPr="00F1263A" w:rsidRDefault="009C0B59" w:rsidP="009B6FE9">
      <w:pPr>
        <w:tabs>
          <w:tab w:val="left" w:pos="0"/>
        </w:tabs>
        <w:spacing w:after="0" w:line="240" w:lineRule="auto"/>
        <w:ind w:right="153" w:firstLine="720"/>
        <w:jc w:val="right"/>
        <w:rPr>
          <w:rFonts w:ascii="Sylfaen" w:hAnsi="Sylfaen"/>
          <w:b/>
          <w:sz w:val="12"/>
          <w:szCs w:val="12"/>
          <w:lang w:val="ka-GE"/>
        </w:rPr>
      </w:pPr>
      <w:r w:rsidRPr="00F1263A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ab/>
      </w:r>
      <w:r w:rsidRPr="00F1263A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ab/>
      </w:r>
      <w:r w:rsidRPr="00F1263A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ab/>
      </w:r>
      <w:r w:rsidRPr="00F1263A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ab/>
      </w:r>
      <w:r w:rsidRPr="00F1263A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ab/>
      </w:r>
      <w:r w:rsidRPr="00F1263A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ab/>
      </w:r>
      <w:r w:rsidRPr="00F1263A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ab/>
      </w:r>
      <w:r w:rsidRPr="00F1263A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ab/>
      </w:r>
      <w:r w:rsidR="009B6FE9">
        <w:rPr>
          <w:rFonts w:ascii="Sylfaen" w:hAnsi="Sylfaen"/>
          <w:b/>
          <w:i/>
          <w:noProof/>
          <w:color w:val="000000"/>
          <w:sz w:val="18"/>
          <w:szCs w:val="18"/>
        </w:rPr>
        <w:t xml:space="preserve">     </w:t>
      </w:r>
      <w:bookmarkStart w:id="0" w:name="_GoBack"/>
      <w:bookmarkEnd w:id="0"/>
      <w:r w:rsidR="00023C53" w:rsidRPr="00F1263A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11"/>
        <w:gridCol w:w="2578"/>
        <w:gridCol w:w="2577"/>
        <w:gridCol w:w="2577"/>
      </w:tblGrid>
      <w:tr w:rsidR="00C81959" w:rsidRPr="00C81959" w:rsidTr="009B6FE9">
        <w:trPr>
          <w:trHeight w:hRule="exact" w:val="284"/>
          <w:tblHeader/>
        </w:trPr>
        <w:tc>
          <w:tcPr>
            <w:tcW w:w="115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195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კრედიტორები</w:t>
            </w:r>
            <w:proofErr w:type="spellEnd"/>
          </w:p>
        </w:tc>
        <w:tc>
          <w:tcPr>
            <w:tcW w:w="128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195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ვალების</w:t>
            </w:r>
            <w:proofErr w:type="spellEnd"/>
            <w:r w:rsidRPr="00C8195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195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დაფარვა</w:t>
            </w:r>
            <w:proofErr w:type="spellEnd"/>
          </w:p>
        </w:tc>
        <w:tc>
          <w:tcPr>
            <w:tcW w:w="128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195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128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2022</w:t>
            </w:r>
          </w:p>
        </w:tc>
      </w:tr>
      <w:tr w:rsidR="00C81959" w:rsidRPr="00C81959" w:rsidTr="009B6FE9">
        <w:trPr>
          <w:trHeight w:hRule="exact" w:val="284"/>
        </w:trPr>
        <w:tc>
          <w:tcPr>
            <w:tcW w:w="115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8195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ავსტრია</w:t>
            </w:r>
            <w:proofErr w:type="spellEnd"/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1 774.1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335.1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2 109.3</w:t>
            </w:r>
          </w:p>
        </w:tc>
      </w:tr>
      <w:tr w:rsidR="00C81959" w:rsidRPr="00C81959" w:rsidTr="009B6FE9">
        <w:trPr>
          <w:trHeight w:hRule="exact" w:val="284"/>
        </w:trPr>
        <w:tc>
          <w:tcPr>
            <w:tcW w:w="115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8195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კუვეიტი</w:t>
            </w:r>
            <w:proofErr w:type="spellEnd"/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2 601.3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726.6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3 327.9</w:t>
            </w:r>
          </w:p>
        </w:tc>
      </w:tr>
      <w:tr w:rsidR="00C81959" w:rsidRPr="00C81959" w:rsidTr="009B6FE9">
        <w:trPr>
          <w:trHeight w:hRule="exact" w:val="284"/>
        </w:trPr>
        <w:tc>
          <w:tcPr>
            <w:tcW w:w="115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8195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იაპონია</w:t>
            </w:r>
            <w:proofErr w:type="spellEnd"/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13 196.3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2 873.0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16 069.3</w:t>
            </w:r>
          </w:p>
        </w:tc>
      </w:tr>
      <w:tr w:rsidR="00C81959" w:rsidRPr="00C81959" w:rsidTr="009B6FE9">
        <w:trPr>
          <w:trHeight w:hRule="exact" w:val="284"/>
        </w:trPr>
        <w:tc>
          <w:tcPr>
            <w:tcW w:w="115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8195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64 664.7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11 597.0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76 261.7</w:t>
            </w:r>
          </w:p>
        </w:tc>
      </w:tr>
      <w:tr w:rsidR="00C81959" w:rsidRPr="00C81959" w:rsidTr="009B6FE9">
        <w:trPr>
          <w:trHeight w:hRule="exact" w:val="284"/>
        </w:trPr>
        <w:tc>
          <w:tcPr>
            <w:tcW w:w="115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8195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აშშ</w:t>
            </w:r>
            <w:proofErr w:type="spellEnd"/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2 241.1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189.3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2 430.3</w:t>
            </w:r>
          </w:p>
        </w:tc>
      </w:tr>
      <w:tr w:rsidR="00C81959" w:rsidRPr="00C81959" w:rsidTr="009B6FE9">
        <w:trPr>
          <w:trHeight w:hRule="exact" w:val="284"/>
        </w:trPr>
        <w:tc>
          <w:tcPr>
            <w:tcW w:w="115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8195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სომხეთი</w:t>
            </w:r>
            <w:proofErr w:type="spellEnd"/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2 447.0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311.3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2 758.3</w:t>
            </w:r>
          </w:p>
        </w:tc>
      </w:tr>
      <w:tr w:rsidR="00C81959" w:rsidRPr="00C81959" w:rsidTr="009B6FE9">
        <w:trPr>
          <w:trHeight w:hRule="exact" w:val="284"/>
        </w:trPr>
        <w:tc>
          <w:tcPr>
            <w:tcW w:w="115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8195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აზერბაიჯანი</w:t>
            </w:r>
            <w:proofErr w:type="spellEnd"/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2 774.0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348.0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3 122.0</w:t>
            </w:r>
          </w:p>
        </w:tc>
      </w:tr>
      <w:tr w:rsidR="00C81959" w:rsidRPr="00C81959" w:rsidTr="009B6FE9">
        <w:trPr>
          <w:trHeight w:hRule="exact" w:val="284"/>
        </w:trPr>
        <w:tc>
          <w:tcPr>
            <w:tcW w:w="115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8195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ირანი</w:t>
            </w:r>
            <w:proofErr w:type="spellEnd"/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2 023.4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254.0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2 277.4</w:t>
            </w:r>
          </w:p>
        </w:tc>
      </w:tr>
      <w:tr w:rsidR="00C81959" w:rsidRPr="00C81959" w:rsidTr="009B6FE9">
        <w:trPr>
          <w:trHeight w:hRule="exact" w:val="284"/>
        </w:trPr>
        <w:tc>
          <w:tcPr>
            <w:tcW w:w="115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8195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ყაზახეთი</w:t>
            </w:r>
            <w:proofErr w:type="spellEnd"/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3 017.4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511.8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3 529.2</w:t>
            </w:r>
          </w:p>
        </w:tc>
      </w:tr>
      <w:tr w:rsidR="00C81959" w:rsidRPr="00C81959" w:rsidTr="009B6FE9">
        <w:trPr>
          <w:trHeight w:hRule="exact" w:val="284"/>
        </w:trPr>
        <w:tc>
          <w:tcPr>
            <w:tcW w:w="115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8195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ნიდერლანდები</w:t>
            </w:r>
            <w:proofErr w:type="spellEnd"/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60.9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71.7</w:t>
            </w:r>
          </w:p>
        </w:tc>
      </w:tr>
      <w:tr w:rsidR="00C81959" w:rsidRPr="00C81959" w:rsidTr="009B6FE9">
        <w:trPr>
          <w:trHeight w:hRule="exact" w:val="284"/>
        </w:trPr>
        <w:tc>
          <w:tcPr>
            <w:tcW w:w="115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8195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რუსეთი</w:t>
            </w:r>
            <w:proofErr w:type="spellEnd"/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9 550.9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1 728.3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11 279.2</w:t>
            </w:r>
          </w:p>
        </w:tc>
      </w:tr>
      <w:tr w:rsidR="00C81959" w:rsidRPr="00C81959" w:rsidTr="009B6FE9">
        <w:trPr>
          <w:trHeight w:hRule="exact" w:val="284"/>
        </w:trPr>
        <w:tc>
          <w:tcPr>
            <w:tcW w:w="115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8195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თურქეთი</w:t>
            </w:r>
            <w:proofErr w:type="spellEnd"/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5 401.5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744.4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6 145.8</w:t>
            </w:r>
          </w:p>
        </w:tc>
      </w:tr>
      <w:tr w:rsidR="00C81959" w:rsidRPr="00C81959" w:rsidTr="009B6FE9">
        <w:trPr>
          <w:trHeight w:hRule="exact" w:val="284"/>
        </w:trPr>
        <w:tc>
          <w:tcPr>
            <w:tcW w:w="115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8195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საფრანგეთი</w:t>
            </w:r>
            <w:proofErr w:type="spellEnd"/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36 305.2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10 058.8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46 364.0</w:t>
            </w:r>
          </w:p>
        </w:tc>
      </w:tr>
      <w:tr w:rsidR="00C81959" w:rsidRPr="00C81959" w:rsidTr="009B6FE9">
        <w:trPr>
          <w:trHeight w:hRule="exact" w:val="284"/>
        </w:trPr>
        <w:tc>
          <w:tcPr>
            <w:tcW w:w="115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8195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ჩინეთი</w:t>
            </w:r>
            <w:proofErr w:type="spellEnd"/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1 132.9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1 132.9</w:t>
            </w:r>
          </w:p>
        </w:tc>
      </w:tr>
      <w:tr w:rsidR="00C81959" w:rsidRPr="00C81959" w:rsidTr="009B6FE9">
        <w:trPr>
          <w:trHeight w:hRule="exact" w:val="284"/>
        </w:trPr>
        <w:tc>
          <w:tcPr>
            <w:tcW w:w="115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IDA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212 312.2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20 202.1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232 514.3</w:t>
            </w:r>
          </w:p>
        </w:tc>
      </w:tr>
      <w:tr w:rsidR="00C81959" w:rsidRPr="00C81959" w:rsidTr="009B6FE9">
        <w:trPr>
          <w:trHeight w:hRule="exact" w:val="284"/>
        </w:trPr>
        <w:tc>
          <w:tcPr>
            <w:tcW w:w="115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IBRD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46 608.5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29 415.1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76 023.6</w:t>
            </w:r>
          </w:p>
        </w:tc>
      </w:tr>
      <w:tr w:rsidR="00C81959" w:rsidRPr="00C81959" w:rsidTr="009B6FE9">
        <w:trPr>
          <w:trHeight w:hRule="exact" w:val="284"/>
        </w:trPr>
        <w:tc>
          <w:tcPr>
            <w:tcW w:w="115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IFAD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4 593.4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1 098.6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5 691.9</w:t>
            </w:r>
          </w:p>
        </w:tc>
      </w:tr>
      <w:tr w:rsidR="00C81959" w:rsidRPr="00C81959" w:rsidTr="009B6FE9">
        <w:trPr>
          <w:trHeight w:hRule="exact" w:val="284"/>
        </w:trPr>
        <w:tc>
          <w:tcPr>
            <w:tcW w:w="115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EBRD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43 096.8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8 000.1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51 096.9</w:t>
            </w:r>
          </w:p>
        </w:tc>
      </w:tr>
      <w:tr w:rsidR="00C81959" w:rsidRPr="00C81959" w:rsidTr="009B6FE9">
        <w:trPr>
          <w:trHeight w:hRule="exact" w:val="284"/>
        </w:trPr>
        <w:tc>
          <w:tcPr>
            <w:tcW w:w="115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EIB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20 882.5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9 600.3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30 482.8</w:t>
            </w:r>
          </w:p>
        </w:tc>
      </w:tr>
      <w:tr w:rsidR="00C81959" w:rsidRPr="00C81959" w:rsidTr="009B6FE9">
        <w:trPr>
          <w:trHeight w:hRule="exact" w:val="284"/>
        </w:trPr>
        <w:tc>
          <w:tcPr>
            <w:tcW w:w="115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ADB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253 098.3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30 260.3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283 358.6</w:t>
            </w:r>
          </w:p>
        </w:tc>
      </w:tr>
      <w:tr w:rsidR="00C81959" w:rsidRPr="00C81959" w:rsidTr="009B6FE9">
        <w:trPr>
          <w:trHeight w:hRule="exact" w:val="284"/>
        </w:trPr>
        <w:tc>
          <w:tcPr>
            <w:tcW w:w="115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IMF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7 540.4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7 540.4</w:t>
            </w:r>
          </w:p>
        </w:tc>
      </w:tr>
      <w:tr w:rsidR="00C81959" w:rsidRPr="00C81959" w:rsidTr="009B6FE9">
        <w:trPr>
          <w:trHeight w:hRule="exact" w:val="284"/>
        </w:trPr>
        <w:tc>
          <w:tcPr>
            <w:tcW w:w="115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EU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1 689.7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1 689.7</w:t>
            </w:r>
          </w:p>
        </w:tc>
      </w:tr>
      <w:tr w:rsidR="00C81959" w:rsidRPr="00C81959" w:rsidTr="009B6FE9">
        <w:trPr>
          <w:trHeight w:hRule="exact" w:val="284"/>
        </w:trPr>
        <w:tc>
          <w:tcPr>
            <w:tcW w:w="115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CEB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28.4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28.4</w:t>
            </w:r>
          </w:p>
        </w:tc>
      </w:tr>
      <w:tr w:rsidR="00C81959" w:rsidRPr="00C81959" w:rsidTr="009B6FE9">
        <w:trPr>
          <w:trHeight w:hRule="exact" w:val="284"/>
        </w:trPr>
        <w:tc>
          <w:tcPr>
            <w:tcW w:w="115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AIIB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1 344.2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1 344.2</w:t>
            </w:r>
          </w:p>
        </w:tc>
      </w:tr>
      <w:tr w:rsidR="00C81959" w:rsidRPr="00C81959" w:rsidTr="009B6FE9">
        <w:trPr>
          <w:trHeight w:hRule="exact" w:val="284"/>
        </w:trPr>
        <w:tc>
          <w:tcPr>
            <w:tcW w:w="115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NEFCO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751.8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134.1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885.9</w:t>
            </w:r>
          </w:p>
        </w:tc>
      </w:tr>
      <w:tr w:rsidR="00C81959" w:rsidRPr="00C81959" w:rsidTr="009B6FE9">
        <w:trPr>
          <w:trHeight w:hRule="exact" w:val="284"/>
        </w:trPr>
        <w:tc>
          <w:tcPr>
            <w:tcW w:w="115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8195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ევრობონდები</w:t>
            </w:r>
            <w:proofErr w:type="spellEnd"/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21 046.4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21 046.4</w:t>
            </w:r>
          </w:p>
        </w:tc>
      </w:tr>
      <w:tr w:rsidR="00C81959" w:rsidRPr="00C81959" w:rsidTr="009B6FE9">
        <w:trPr>
          <w:trHeight w:hRule="exact" w:val="284"/>
        </w:trPr>
        <w:tc>
          <w:tcPr>
            <w:tcW w:w="1150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8195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728 534.2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160 048.1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81959" w:rsidRPr="00C81959" w:rsidRDefault="00C81959" w:rsidP="00C81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8195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888 582.3</w:t>
            </w:r>
          </w:p>
        </w:tc>
      </w:tr>
    </w:tbl>
    <w:p w:rsidR="008A2103" w:rsidRPr="00F1263A" w:rsidRDefault="008A2103" w:rsidP="00B30BCE">
      <w:pPr>
        <w:tabs>
          <w:tab w:val="left" w:pos="720"/>
        </w:tabs>
        <w:spacing w:after="120" w:line="240" w:lineRule="auto"/>
        <w:jc w:val="center"/>
        <w:rPr>
          <w:rFonts w:ascii="Sylfaen" w:hAnsi="Sylfaen"/>
          <w:b/>
          <w:sz w:val="12"/>
          <w:szCs w:val="12"/>
          <w:lang w:val="ka-GE"/>
        </w:rPr>
      </w:pPr>
    </w:p>
    <w:p w:rsidR="008A2103" w:rsidRPr="00F1263A" w:rsidRDefault="008A2103" w:rsidP="00B30BCE">
      <w:pPr>
        <w:tabs>
          <w:tab w:val="left" w:pos="720"/>
        </w:tabs>
        <w:spacing w:after="120" w:line="240" w:lineRule="auto"/>
        <w:jc w:val="center"/>
        <w:rPr>
          <w:rFonts w:ascii="Sylfaen" w:hAnsi="Sylfaen"/>
          <w:b/>
          <w:sz w:val="12"/>
          <w:szCs w:val="12"/>
          <w:lang w:val="ka-GE"/>
        </w:rPr>
      </w:pPr>
    </w:p>
    <w:p w:rsidR="00396821" w:rsidRPr="00F1263A" w:rsidRDefault="00F274F7" w:rsidP="00B30BCE">
      <w:pPr>
        <w:tabs>
          <w:tab w:val="left" w:pos="720"/>
        </w:tabs>
        <w:spacing w:after="0" w:line="240" w:lineRule="auto"/>
        <w:ind w:firstLine="142"/>
        <w:jc w:val="both"/>
        <w:rPr>
          <w:rFonts w:ascii="Sylfaen" w:hAnsi="Sylfaen" w:cs="Sylfaen"/>
          <w:shd w:val="clear" w:color="auto" w:fill="FFFFFF"/>
          <w:lang w:val="ka-GE"/>
        </w:rPr>
      </w:pPr>
      <w:r w:rsidRPr="00F1263A">
        <w:rPr>
          <w:rFonts w:ascii="Sylfaen" w:hAnsi="Sylfaen" w:cs="Sylfaen"/>
          <w:szCs w:val="21"/>
          <w:shd w:val="clear" w:color="auto" w:fill="FFFFFF"/>
        </w:rPr>
        <w:tab/>
      </w:r>
      <w:r w:rsidR="00396821" w:rsidRPr="00F1263A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საქართველოს ფინანსთა სამინისტრომ განახორციელა </w:t>
      </w:r>
      <w:r w:rsidR="00396821" w:rsidRPr="00F1263A">
        <w:rPr>
          <w:rFonts w:ascii="Sylfaen" w:hAnsi="Sylfaen" w:cs="Sylfaen"/>
          <w:szCs w:val="21"/>
          <w:shd w:val="clear" w:color="auto" w:fill="FFFFFF"/>
        </w:rPr>
        <w:t>6</w:t>
      </w:r>
      <w:r w:rsidR="00396821" w:rsidRPr="00F1263A">
        <w:rPr>
          <w:rFonts w:ascii="Sylfaen" w:hAnsi="Sylfaen" w:cs="Sylfaen"/>
          <w:szCs w:val="21"/>
          <w:shd w:val="clear" w:color="auto" w:fill="FFFFFF"/>
          <w:lang w:val="ka-GE"/>
        </w:rPr>
        <w:t xml:space="preserve"> და 12 თვიანი სახაზინო ვალდებულებების და 2, 5 და 10 წლიანი სახაზინო ობლიგაციების ემისია. </w:t>
      </w:r>
      <w:r w:rsidR="00396821" w:rsidRPr="00F1263A">
        <w:rPr>
          <w:rFonts w:ascii="Sylfaen" w:hAnsi="Sylfaen" w:cs="Sylfaen"/>
          <w:szCs w:val="21"/>
          <w:shd w:val="clear" w:color="auto" w:fill="FFFFFF"/>
        </w:rPr>
        <w:t>202</w:t>
      </w:r>
      <w:r w:rsidR="00E067EB" w:rsidRPr="00F1263A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396821" w:rsidRPr="00F1263A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711F67" w:rsidRPr="00F1263A">
        <w:rPr>
          <w:rFonts w:ascii="Sylfaen" w:hAnsi="Sylfaen" w:cs="Sylfaen"/>
          <w:szCs w:val="21"/>
          <w:shd w:val="clear" w:color="auto" w:fill="FFFFFF"/>
          <w:lang w:val="ka-GE"/>
        </w:rPr>
        <w:t>30</w:t>
      </w:r>
      <w:r w:rsidR="00396821"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C81959">
        <w:rPr>
          <w:rFonts w:ascii="Sylfaen" w:hAnsi="Sylfaen" w:cs="Sylfaen"/>
          <w:szCs w:val="21"/>
          <w:shd w:val="clear" w:color="auto" w:fill="FFFFFF"/>
          <w:lang w:val="ka-GE"/>
        </w:rPr>
        <w:t>სექტემბრის</w:t>
      </w:r>
      <w:r w:rsidR="005043A4" w:rsidRPr="00F1263A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96821" w:rsidRPr="00F1263A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სახაზინო ვალდებულებების და ობლიგაციების ბოლო აუქციონებზე დაფიქსირებულმა საშუალო შეწონილმა საპროცენტო განაკვეთებმა შეადგინა: 6 თვიანზე </w:t>
      </w:r>
      <w:r w:rsidR="00E067EB" w:rsidRPr="00F1263A">
        <w:rPr>
          <w:rFonts w:ascii="Sylfaen" w:hAnsi="Sylfaen" w:cs="Sylfaen"/>
          <w:szCs w:val="21"/>
          <w:shd w:val="clear" w:color="auto" w:fill="FFFFFF"/>
          <w:lang w:val="ka-GE"/>
        </w:rPr>
        <w:t>10</w:t>
      </w:r>
      <w:r w:rsidR="00396821" w:rsidRPr="00F1263A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C81959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396821" w:rsidRPr="00F1263A">
        <w:rPr>
          <w:rFonts w:ascii="Sylfaen" w:hAnsi="Sylfaen" w:cs="Sylfaen"/>
          <w:szCs w:val="21"/>
          <w:shd w:val="clear" w:color="auto" w:fill="FFFFFF"/>
          <w:lang w:val="ka-GE"/>
        </w:rPr>
        <w:t xml:space="preserve">%, 12 თვიანზე </w:t>
      </w:r>
      <w:r w:rsidR="00C81959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E067EB" w:rsidRPr="00F1263A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C81959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="00396821" w:rsidRPr="00F1263A">
        <w:rPr>
          <w:rFonts w:ascii="Sylfaen" w:hAnsi="Sylfaen" w:cs="Sylfaen"/>
          <w:szCs w:val="21"/>
          <w:shd w:val="clear" w:color="auto" w:fill="FFFFFF"/>
          <w:lang w:val="ka-GE"/>
        </w:rPr>
        <w:t xml:space="preserve">%, 2 წლიანზე - </w:t>
      </w:r>
      <w:r w:rsidR="00033B82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711F67" w:rsidRPr="00F1263A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033B82">
        <w:rPr>
          <w:rFonts w:ascii="Sylfaen" w:hAnsi="Sylfaen" w:cs="Sylfaen"/>
          <w:szCs w:val="21"/>
          <w:shd w:val="clear" w:color="auto" w:fill="FFFFFF"/>
          <w:lang w:val="ka-GE"/>
        </w:rPr>
        <w:t>6</w:t>
      </w:r>
      <w:r w:rsidR="00396821" w:rsidRPr="00F1263A">
        <w:rPr>
          <w:rFonts w:ascii="Sylfaen" w:hAnsi="Sylfaen" w:cs="Sylfaen"/>
          <w:szCs w:val="21"/>
          <w:shd w:val="clear" w:color="auto" w:fill="FFFFFF"/>
          <w:lang w:val="ka-GE"/>
        </w:rPr>
        <w:t xml:space="preserve">%, 5 წლიანზე - </w:t>
      </w:r>
      <w:r w:rsidR="00033B82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396821" w:rsidRPr="00F1263A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033B82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="00396821" w:rsidRPr="00F1263A">
        <w:rPr>
          <w:rFonts w:ascii="Sylfaen" w:hAnsi="Sylfaen" w:cs="Sylfaen"/>
          <w:szCs w:val="21"/>
          <w:shd w:val="clear" w:color="auto" w:fill="FFFFFF"/>
          <w:lang w:val="ka-GE"/>
        </w:rPr>
        <w:t xml:space="preserve">%, 10 წლიანზე - </w:t>
      </w:r>
      <w:r w:rsidR="00711F67" w:rsidRPr="00F1263A">
        <w:rPr>
          <w:rFonts w:ascii="Sylfaen" w:hAnsi="Sylfaen" w:cs="Sylfaen"/>
          <w:szCs w:val="21"/>
          <w:shd w:val="clear" w:color="auto" w:fill="FFFFFF"/>
          <w:lang w:val="ka-GE"/>
        </w:rPr>
        <w:t>10.</w:t>
      </w:r>
      <w:r w:rsidR="00033B82">
        <w:rPr>
          <w:rFonts w:ascii="Sylfaen" w:hAnsi="Sylfaen" w:cs="Sylfaen"/>
          <w:szCs w:val="21"/>
          <w:shd w:val="clear" w:color="auto" w:fill="FFFFFF"/>
          <w:lang w:val="ka-GE"/>
        </w:rPr>
        <w:t>0</w:t>
      </w:r>
      <w:r w:rsidR="00396821" w:rsidRPr="00F1263A">
        <w:rPr>
          <w:rFonts w:ascii="Sylfaen" w:hAnsi="Sylfaen" w:cs="Sylfaen"/>
          <w:szCs w:val="21"/>
          <w:shd w:val="clear" w:color="auto" w:fill="FFFFFF"/>
        </w:rPr>
        <w:t>%</w:t>
      </w:r>
      <w:r w:rsidR="00396821" w:rsidRPr="00F1263A">
        <w:rPr>
          <w:rFonts w:ascii="Sylfaen" w:hAnsi="Sylfaen" w:cs="Sylfaen"/>
          <w:szCs w:val="21"/>
          <w:shd w:val="clear" w:color="auto" w:fill="FFFFFF"/>
          <w:lang w:val="ka-GE"/>
        </w:rPr>
        <w:t xml:space="preserve">. </w:t>
      </w:r>
    </w:p>
    <w:p w:rsidR="00B232D4" w:rsidRPr="00F1263A" w:rsidRDefault="00396821" w:rsidP="00B30BC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F1263A">
        <w:rPr>
          <w:rFonts w:ascii="Sylfaen" w:hAnsi="Sylfaen" w:cs="Sylfaen"/>
          <w:shd w:val="clear" w:color="auto" w:fill="FFFFFF"/>
          <w:lang w:val="ka-GE"/>
        </w:rPr>
        <w:t>ფასიანი ქაღალდების გამოშვების შედეგად მთავრობის საშინაო ვალის ნაშთმა 202</w:t>
      </w:r>
      <w:r w:rsidR="00E067EB" w:rsidRPr="00F1263A">
        <w:rPr>
          <w:rFonts w:ascii="Sylfaen" w:hAnsi="Sylfaen" w:cs="Sylfaen"/>
          <w:shd w:val="clear" w:color="auto" w:fill="FFFFFF"/>
        </w:rPr>
        <w:t>2</w:t>
      </w:r>
      <w:r w:rsidRPr="00F1263A">
        <w:rPr>
          <w:rFonts w:ascii="Sylfaen" w:hAnsi="Sylfaen" w:cs="Sylfaen"/>
          <w:shd w:val="clear" w:color="auto" w:fill="FFFFFF"/>
          <w:lang w:val="ka-GE"/>
        </w:rPr>
        <w:t xml:space="preserve"> წლის </w:t>
      </w:r>
      <w:r w:rsidR="00711F67" w:rsidRPr="00F1263A">
        <w:rPr>
          <w:rFonts w:ascii="Sylfaen" w:hAnsi="Sylfaen" w:cs="Sylfaen"/>
          <w:szCs w:val="21"/>
          <w:shd w:val="clear" w:color="auto" w:fill="FFFFFF"/>
          <w:lang w:val="ka-GE"/>
        </w:rPr>
        <w:t>30</w:t>
      </w:r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033B82">
        <w:rPr>
          <w:rFonts w:ascii="Sylfaen" w:hAnsi="Sylfaen" w:cs="Sylfaen"/>
          <w:szCs w:val="21"/>
          <w:shd w:val="clear" w:color="auto" w:fill="FFFFFF"/>
          <w:lang w:val="ka-GE"/>
        </w:rPr>
        <w:t>სექტემბრის</w:t>
      </w:r>
      <w:r w:rsidR="005043A4" w:rsidRPr="00F1263A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F1263A">
        <w:rPr>
          <w:rFonts w:ascii="Sylfaen" w:hAnsi="Sylfaen" w:cs="Sylfaen"/>
          <w:shd w:val="clear" w:color="auto" w:fill="FFFFFF"/>
          <w:lang w:val="ka-GE"/>
        </w:rPr>
        <w:t xml:space="preserve">მდგომარეობით შეადგინა </w:t>
      </w:r>
      <w:r w:rsidR="00E067EB" w:rsidRPr="00F1263A">
        <w:rPr>
          <w:rFonts w:ascii="Sylfaen" w:hAnsi="Sylfaen" w:cs="Sylfaen"/>
          <w:shd w:val="clear" w:color="auto" w:fill="FFFFFF"/>
          <w:lang w:val="ka-GE"/>
        </w:rPr>
        <w:t>6 </w:t>
      </w:r>
      <w:r w:rsidR="00033B82">
        <w:rPr>
          <w:rFonts w:ascii="Sylfaen" w:hAnsi="Sylfaen" w:cs="Sylfaen"/>
          <w:shd w:val="clear" w:color="auto" w:fill="FFFFFF"/>
          <w:lang w:val="ka-GE"/>
        </w:rPr>
        <w:t>716</w:t>
      </w:r>
      <w:r w:rsidR="00E067EB" w:rsidRPr="00F1263A">
        <w:rPr>
          <w:rFonts w:ascii="Sylfaen" w:hAnsi="Sylfaen" w:cs="Sylfaen"/>
          <w:shd w:val="clear" w:color="auto" w:fill="FFFFFF"/>
          <w:lang w:val="ka-GE"/>
        </w:rPr>
        <w:t>.</w:t>
      </w:r>
      <w:r w:rsidR="00033B82">
        <w:rPr>
          <w:rFonts w:ascii="Sylfaen" w:hAnsi="Sylfaen" w:cs="Sylfaen"/>
          <w:shd w:val="clear" w:color="auto" w:fill="FFFFFF"/>
          <w:lang w:val="ka-GE"/>
        </w:rPr>
        <w:t>5</w:t>
      </w:r>
      <w:r w:rsidRPr="00F1263A">
        <w:rPr>
          <w:rFonts w:ascii="Sylfaen" w:hAnsi="Sylfaen" w:cs="Sylfaen"/>
          <w:shd w:val="clear" w:color="auto" w:fill="FFFFFF"/>
          <w:lang w:val="ka-GE"/>
        </w:rPr>
        <w:t xml:space="preserve"> მლნ ლარი (ფასიანი ქაღალდების დაუფარავი მოცულობა ნომინალებში </w:t>
      </w:r>
      <w:r w:rsidRPr="00F1263A">
        <w:rPr>
          <w:rFonts w:ascii="Sylfaen" w:hAnsi="Sylfaen" w:cs="Sylfaen"/>
          <w:lang w:val="ka-GE"/>
        </w:rPr>
        <w:t xml:space="preserve">- </w:t>
      </w:r>
      <w:r w:rsidR="00E067EB" w:rsidRPr="00F1263A">
        <w:rPr>
          <w:rFonts w:ascii="Sylfaen" w:hAnsi="Sylfaen" w:cs="Sylfaen"/>
          <w:lang w:val="ka-GE"/>
        </w:rPr>
        <w:t>6 </w:t>
      </w:r>
      <w:r w:rsidR="00033B82">
        <w:rPr>
          <w:rFonts w:ascii="Sylfaen" w:hAnsi="Sylfaen" w:cs="Sylfaen"/>
          <w:lang w:val="ka-GE"/>
        </w:rPr>
        <w:t>673</w:t>
      </w:r>
      <w:r w:rsidR="00E067EB" w:rsidRPr="00F1263A">
        <w:rPr>
          <w:rFonts w:ascii="Sylfaen" w:hAnsi="Sylfaen" w:cs="Sylfaen"/>
          <w:lang w:val="ka-GE"/>
        </w:rPr>
        <w:t>.</w:t>
      </w:r>
      <w:r w:rsidR="00033B82">
        <w:rPr>
          <w:rFonts w:ascii="Sylfaen" w:hAnsi="Sylfaen" w:cs="Sylfaen"/>
          <w:lang w:val="ka-GE"/>
        </w:rPr>
        <w:t>8</w:t>
      </w:r>
      <w:r w:rsidRPr="00F1263A">
        <w:rPr>
          <w:rFonts w:ascii="Sylfaen" w:hAnsi="Sylfaen" w:cs="Sylfaen"/>
          <w:lang w:val="ka-GE"/>
        </w:rPr>
        <w:t xml:space="preserve"> მლნ ლარი და </w:t>
      </w:r>
      <w:r w:rsidRPr="00F1263A">
        <w:rPr>
          <w:rFonts w:ascii="Sylfaen" w:hAnsi="Sylfaen"/>
          <w:szCs w:val="21"/>
          <w:lang w:val="ka-GE"/>
        </w:rPr>
        <w:t xml:space="preserve">საბიუჯეტო ორგანიზაციების სესხის სახით არსებულ ნაშთი - </w:t>
      </w:r>
      <w:r w:rsidR="00EB315F" w:rsidRPr="00F1263A">
        <w:rPr>
          <w:rFonts w:ascii="Sylfaen" w:hAnsi="Sylfaen"/>
          <w:szCs w:val="21"/>
          <w:lang w:val="ka-GE"/>
        </w:rPr>
        <w:t>4</w:t>
      </w:r>
      <w:r w:rsidR="00033B82">
        <w:rPr>
          <w:rFonts w:ascii="Sylfaen" w:hAnsi="Sylfaen"/>
          <w:szCs w:val="21"/>
          <w:lang w:val="ka-GE"/>
        </w:rPr>
        <w:t>2</w:t>
      </w:r>
      <w:r w:rsidR="00437237" w:rsidRPr="00F1263A">
        <w:rPr>
          <w:rFonts w:ascii="Sylfaen" w:hAnsi="Sylfaen"/>
          <w:szCs w:val="21"/>
          <w:lang w:val="ka-GE"/>
        </w:rPr>
        <w:t>.</w:t>
      </w:r>
      <w:r w:rsidR="00033B82">
        <w:rPr>
          <w:rFonts w:ascii="Sylfaen" w:hAnsi="Sylfaen"/>
          <w:szCs w:val="21"/>
          <w:lang w:val="ka-GE"/>
        </w:rPr>
        <w:t>4</w:t>
      </w:r>
      <w:r w:rsidRPr="00F1263A">
        <w:rPr>
          <w:rFonts w:ascii="Sylfaen" w:hAnsi="Sylfaen"/>
          <w:szCs w:val="21"/>
          <w:lang w:val="ka-GE"/>
        </w:rPr>
        <w:t xml:space="preserve"> მლნ ლარი</w:t>
      </w:r>
      <w:r w:rsidRPr="00F1263A">
        <w:rPr>
          <w:rFonts w:ascii="Sylfaen" w:hAnsi="Sylfaen" w:cs="Sylfaen"/>
          <w:lang w:val="ka-GE"/>
        </w:rPr>
        <w:t>), აქედან</w:t>
      </w:r>
      <w:r w:rsidRPr="00F1263A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033B82">
        <w:rPr>
          <w:rFonts w:ascii="Sylfaen" w:hAnsi="Sylfaen" w:cs="Sylfaen"/>
          <w:shd w:val="clear" w:color="auto" w:fill="FFFFFF"/>
          <w:lang w:val="ka-GE"/>
        </w:rPr>
        <w:t>6</w:t>
      </w:r>
      <w:r w:rsidR="00EB315F" w:rsidRPr="00F1263A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033B82">
        <w:rPr>
          <w:rFonts w:ascii="Sylfaen" w:hAnsi="Sylfaen" w:cs="Sylfaen"/>
          <w:shd w:val="clear" w:color="auto" w:fill="FFFFFF"/>
          <w:lang w:val="ka-GE"/>
        </w:rPr>
        <w:t>393</w:t>
      </w:r>
      <w:r w:rsidR="00993049" w:rsidRPr="00F1263A">
        <w:rPr>
          <w:rFonts w:ascii="Sylfaen" w:hAnsi="Sylfaen" w:cs="Sylfaen"/>
          <w:shd w:val="clear" w:color="auto" w:fill="FFFFFF"/>
          <w:lang w:val="ka-GE"/>
        </w:rPr>
        <w:t>.</w:t>
      </w:r>
      <w:r w:rsidR="00033B82">
        <w:rPr>
          <w:rFonts w:ascii="Sylfaen" w:hAnsi="Sylfaen" w:cs="Sylfaen"/>
          <w:shd w:val="clear" w:color="auto" w:fill="FFFFFF"/>
          <w:lang w:val="ka-GE"/>
        </w:rPr>
        <w:t>2</w:t>
      </w:r>
      <w:r w:rsidRPr="00F1263A">
        <w:rPr>
          <w:rFonts w:ascii="Sylfaen" w:hAnsi="Sylfaen" w:cs="Sylfaen"/>
          <w:shd w:val="clear" w:color="auto" w:fill="FFFFFF"/>
          <w:lang w:val="ka-GE"/>
        </w:rPr>
        <w:t xml:space="preserve"> მლნ ლარი წარმოადგენს ნაშთს სახაზინო ვალდებულებების და ობლიგაციების ნაწილში, </w:t>
      </w:r>
      <w:r w:rsidR="00033B82">
        <w:rPr>
          <w:rFonts w:ascii="Sylfaen" w:hAnsi="Sylfaen" w:cs="Sylfaen"/>
          <w:shd w:val="clear" w:color="auto" w:fill="FFFFFF"/>
          <w:lang w:val="ka-GE"/>
        </w:rPr>
        <w:t>28</w:t>
      </w:r>
      <w:r w:rsidR="00437237" w:rsidRPr="00F1263A">
        <w:rPr>
          <w:rFonts w:ascii="Sylfaen" w:hAnsi="Sylfaen" w:cs="Sylfaen"/>
          <w:shd w:val="clear" w:color="auto" w:fill="FFFFFF"/>
          <w:lang w:val="ka-GE"/>
        </w:rPr>
        <w:t>0</w:t>
      </w:r>
      <w:r w:rsidRPr="00F1263A">
        <w:rPr>
          <w:rFonts w:ascii="Sylfaen" w:hAnsi="Sylfaen" w:cs="Sylfaen"/>
          <w:shd w:val="clear" w:color="auto" w:fill="FFFFFF"/>
          <w:lang w:val="ka-GE"/>
        </w:rPr>
        <w:t xml:space="preserve">.8 მლნ ლარი - „ობლიგაცია სებ-სთვის და ღია ბაზრის ოპერაციებისათვის“ ნაწილში და </w:t>
      </w:r>
      <w:r w:rsidRPr="00F1263A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არსებულ ნაშთი - </w:t>
      </w:r>
      <w:r w:rsidR="00EB315F" w:rsidRPr="00F1263A">
        <w:rPr>
          <w:rFonts w:ascii="Sylfaen" w:hAnsi="Sylfaen"/>
          <w:szCs w:val="21"/>
          <w:shd w:val="clear" w:color="auto" w:fill="FFFFFF"/>
          <w:lang w:val="ka-GE"/>
        </w:rPr>
        <w:t>4</w:t>
      </w:r>
      <w:r w:rsidR="00033B82">
        <w:rPr>
          <w:rFonts w:ascii="Sylfaen" w:hAnsi="Sylfaen"/>
          <w:szCs w:val="21"/>
          <w:shd w:val="clear" w:color="auto" w:fill="FFFFFF"/>
          <w:lang w:val="ka-GE"/>
        </w:rPr>
        <w:t>2</w:t>
      </w:r>
      <w:r w:rsidR="00437237" w:rsidRPr="00F1263A">
        <w:rPr>
          <w:rFonts w:ascii="Sylfaen" w:hAnsi="Sylfaen"/>
          <w:szCs w:val="21"/>
          <w:shd w:val="clear" w:color="auto" w:fill="FFFFFF"/>
          <w:lang w:val="ka-GE"/>
        </w:rPr>
        <w:t>.</w:t>
      </w:r>
      <w:r w:rsidR="00033B82">
        <w:rPr>
          <w:rFonts w:ascii="Sylfaen" w:hAnsi="Sylfaen"/>
          <w:szCs w:val="21"/>
          <w:shd w:val="clear" w:color="auto" w:fill="FFFFFF"/>
          <w:lang w:val="ka-GE"/>
        </w:rPr>
        <w:t>4</w:t>
      </w:r>
      <w:r w:rsidRPr="00F1263A">
        <w:rPr>
          <w:rFonts w:ascii="Sylfaen" w:hAnsi="Sylfaen"/>
          <w:szCs w:val="21"/>
          <w:shd w:val="clear" w:color="auto" w:fill="FFFFFF"/>
          <w:lang w:val="ka-GE"/>
        </w:rPr>
        <w:t xml:space="preserve"> მლნ ლარი.</w:t>
      </w:r>
    </w:p>
    <w:p w:rsidR="00086670" w:rsidRPr="00F1263A" w:rsidRDefault="00086670" w:rsidP="00B30BC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/>
          <w:szCs w:val="21"/>
          <w:shd w:val="clear" w:color="auto" w:fill="FFFFFF"/>
          <w:lang w:val="ka-GE"/>
        </w:rPr>
      </w:pPr>
    </w:p>
    <w:p w:rsidR="00396821" w:rsidRPr="00F1263A" w:rsidRDefault="00396821" w:rsidP="00B30BC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F1263A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ფასიანი ქაღალდების დაუფარავი მოცულობა ნომინალებში ვადის და ტიპის მიხედვით და საბიუჯეტო ორგანიზაციების სესხის სახით არსებული ვალის ნაშთი </w:t>
      </w:r>
    </w:p>
    <w:p w:rsidR="00396821" w:rsidRPr="00F1263A" w:rsidRDefault="00B4541C" w:rsidP="00B30BC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F1263A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202</w:t>
      </w:r>
      <w:r w:rsidR="00E067EB" w:rsidRPr="00F1263A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2</w:t>
      </w:r>
      <w:r w:rsidR="00396821" w:rsidRPr="00F1263A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წლის </w:t>
      </w:r>
      <w:r w:rsidR="00437237" w:rsidRPr="00F1263A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30</w:t>
      </w:r>
      <w:r w:rsidR="00EB315F" w:rsidRPr="00F1263A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</w:t>
      </w:r>
      <w:r w:rsidR="00033B82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სექტემბრის</w:t>
      </w:r>
      <w:r w:rsidR="00EB315F" w:rsidRPr="00F1263A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</w:t>
      </w:r>
      <w:r w:rsidR="00396821" w:rsidRPr="00F1263A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მდგომარეობით</w:t>
      </w:r>
    </w:p>
    <w:p w:rsidR="00396821" w:rsidRPr="00F1263A" w:rsidRDefault="00396821" w:rsidP="00A11E3F">
      <w:pPr>
        <w:tabs>
          <w:tab w:val="left" w:pos="0"/>
        </w:tabs>
        <w:spacing w:after="0" w:line="240" w:lineRule="auto"/>
        <w:ind w:left="288" w:right="630" w:firstLine="72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  <w:r w:rsidRPr="00F1263A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Style w:val="TableGrid"/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99"/>
        <w:gridCol w:w="2244"/>
      </w:tblGrid>
      <w:tr w:rsidR="0077274B" w:rsidRPr="00F1263A" w:rsidTr="009B6FE9">
        <w:trPr>
          <w:trHeight w:val="343"/>
          <w:jc w:val="center"/>
        </w:trPr>
        <w:tc>
          <w:tcPr>
            <w:tcW w:w="3883" w:type="pct"/>
            <w:vAlign w:val="center"/>
            <w:hideMark/>
          </w:tcPr>
          <w:p w:rsidR="0077274B" w:rsidRPr="00F1263A" w:rsidRDefault="0077274B" w:rsidP="00B30BCE">
            <w:pPr>
              <w:rPr>
                <w:rFonts w:eastAsia="Times New Roman" w:cstheme="minorHAnsi"/>
                <w:b/>
                <w:bCs/>
                <w:sz w:val="20"/>
                <w:szCs w:val="20"/>
                <w:lang w:val="ka-GE"/>
              </w:rPr>
            </w:pPr>
            <w:r w:rsidRPr="00F1263A">
              <w:rPr>
                <w:rFonts w:eastAsia="Times New Roman" w:cstheme="minorHAnsi"/>
                <w:b/>
                <w:bCs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117" w:type="pct"/>
            <w:hideMark/>
          </w:tcPr>
          <w:p w:rsidR="0077274B" w:rsidRPr="00F1263A" w:rsidRDefault="00E067EB" w:rsidP="00033B82">
            <w:pPr>
              <w:jc w:val="right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F1263A">
              <w:rPr>
                <w:rFonts w:cstheme="minorHAnsi"/>
                <w:b/>
                <w:sz w:val="20"/>
                <w:szCs w:val="20"/>
                <w:lang w:val="ka-GE"/>
              </w:rPr>
              <w:t>6 </w:t>
            </w:r>
            <w:r w:rsidR="00033B82">
              <w:rPr>
                <w:rFonts w:cstheme="minorHAnsi"/>
                <w:b/>
                <w:sz w:val="20"/>
                <w:szCs w:val="20"/>
                <w:lang w:val="ka-GE"/>
              </w:rPr>
              <w:t>716</w:t>
            </w:r>
            <w:r w:rsidRPr="00F1263A">
              <w:rPr>
                <w:rFonts w:cstheme="minorHAnsi"/>
                <w:b/>
                <w:sz w:val="20"/>
                <w:szCs w:val="20"/>
                <w:lang w:val="ka-GE"/>
              </w:rPr>
              <w:t> </w:t>
            </w:r>
            <w:r w:rsidR="00033B82">
              <w:rPr>
                <w:rFonts w:cstheme="minorHAnsi"/>
                <w:b/>
                <w:sz w:val="20"/>
                <w:szCs w:val="20"/>
                <w:lang w:val="ka-GE"/>
              </w:rPr>
              <w:t>244</w:t>
            </w:r>
            <w:r w:rsidRPr="00F1263A">
              <w:rPr>
                <w:rFonts w:cstheme="minorHAnsi"/>
                <w:b/>
                <w:sz w:val="20"/>
                <w:szCs w:val="20"/>
                <w:lang w:val="ka-GE"/>
              </w:rPr>
              <w:t>,</w:t>
            </w:r>
            <w:r w:rsidR="00033B82">
              <w:rPr>
                <w:rFonts w:cstheme="minorHAnsi"/>
                <w:b/>
                <w:sz w:val="20"/>
                <w:szCs w:val="20"/>
                <w:lang w:val="ka-GE"/>
              </w:rPr>
              <w:t>5</w:t>
            </w:r>
          </w:p>
        </w:tc>
      </w:tr>
      <w:tr w:rsidR="0077274B" w:rsidRPr="00F1263A" w:rsidTr="009B6FE9">
        <w:trPr>
          <w:trHeight w:val="288"/>
          <w:jc w:val="center"/>
        </w:trPr>
        <w:tc>
          <w:tcPr>
            <w:tcW w:w="3883" w:type="pct"/>
            <w:vAlign w:val="center"/>
            <w:hideMark/>
          </w:tcPr>
          <w:p w:rsidR="0077274B" w:rsidRPr="00F1263A" w:rsidRDefault="0077274B" w:rsidP="00B30BCE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F1263A">
              <w:rPr>
                <w:rFonts w:eastAsia="Times New Roman" w:cstheme="minorHAnsi"/>
                <w:b/>
                <w:bCs/>
                <w:sz w:val="20"/>
                <w:szCs w:val="20"/>
              </w:rPr>
              <w:t>სახაზინო</w:t>
            </w:r>
            <w:proofErr w:type="spellEnd"/>
            <w:r w:rsidRPr="00F1263A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263A">
              <w:rPr>
                <w:rFonts w:eastAsia="Times New Roman" w:cstheme="minorHAnsi"/>
                <w:b/>
                <w:bCs/>
                <w:sz w:val="20"/>
                <w:szCs w:val="20"/>
              </w:rPr>
              <w:t>ფასიანი</w:t>
            </w:r>
            <w:proofErr w:type="spellEnd"/>
            <w:r w:rsidRPr="00F1263A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263A">
              <w:rPr>
                <w:rFonts w:eastAsia="Times New Roman" w:cstheme="minorHAnsi"/>
                <w:b/>
                <w:bCs/>
                <w:sz w:val="20"/>
                <w:szCs w:val="20"/>
              </w:rPr>
              <w:t>ქაღალდები</w:t>
            </w:r>
            <w:proofErr w:type="spellEnd"/>
          </w:p>
        </w:tc>
        <w:tc>
          <w:tcPr>
            <w:tcW w:w="1117" w:type="pct"/>
            <w:hideMark/>
          </w:tcPr>
          <w:p w:rsidR="0077274B" w:rsidRPr="00F1263A" w:rsidRDefault="00033B82" w:rsidP="00033B82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val="ka-GE"/>
              </w:rPr>
              <w:t>6</w:t>
            </w:r>
            <w:r w:rsidR="0077274B" w:rsidRPr="00F1263A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ka-GE"/>
              </w:rPr>
              <w:t>393</w:t>
            </w:r>
            <w:r w:rsidR="0077274B" w:rsidRPr="00F1263A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ka-GE"/>
              </w:rPr>
              <w:t>002</w:t>
            </w:r>
            <w:r w:rsidR="001779D6" w:rsidRPr="00F1263A">
              <w:rPr>
                <w:rFonts w:cstheme="minorHAnsi"/>
                <w:b/>
                <w:sz w:val="20"/>
                <w:szCs w:val="20"/>
              </w:rPr>
              <w:t>,0</w:t>
            </w:r>
          </w:p>
        </w:tc>
      </w:tr>
      <w:tr w:rsidR="0077274B" w:rsidRPr="00F1263A" w:rsidTr="009B6FE9">
        <w:trPr>
          <w:trHeight w:val="288"/>
          <w:jc w:val="center"/>
        </w:trPr>
        <w:tc>
          <w:tcPr>
            <w:tcW w:w="3883" w:type="pct"/>
            <w:noWrap/>
            <w:vAlign w:val="center"/>
          </w:tcPr>
          <w:p w:rsidR="0077274B" w:rsidRPr="00F1263A" w:rsidRDefault="0077274B" w:rsidP="00B30BCE">
            <w:pPr>
              <w:ind w:left="341"/>
              <w:rPr>
                <w:rFonts w:eastAsia="Times New Roman" w:cstheme="minorHAnsi"/>
                <w:sz w:val="20"/>
                <w:szCs w:val="20"/>
              </w:rPr>
            </w:pPr>
            <w:r w:rsidRPr="00F1263A">
              <w:rPr>
                <w:rFonts w:eastAsia="Times New Roman" w:cstheme="minorHAnsi"/>
                <w:sz w:val="20"/>
                <w:szCs w:val="20"/>
                <w:lang w:val="ka-GE"/>
              </w:rPr>
              <w:t>6</w:t>
            </w:r>
            <w:r w:rsidRPr="00F1263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F1263A">
              <w:rPr>
                <w:rFonts w:eastAsia="Times New Roman" w:cstheme="minorHAnsi"/>
                <w:sz w:val="20"/>
                <w:szCs w:val="20"/>
              </w:rPr>
              <w:t>თვის</w:t>
            </w:r>
            <w:proofErr w:type="spellEnd"/>
            <w:r w:rsidRPr="00F1263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F1263A">
              <w:rPr>
                <w:rFonts w:eastAsia="Times New Roman" w:cstheme="minorHAnsi"/>
                <w:sz w:val="20"/>
                <w:szCs w:val="20"/>
              </w:rPr>
              <w:t>ვადიანობის</w:t>
            </w:r>
            <w:proofErr w:type="spellEnd"/>
            <w:r w:rsidRPr="00F1263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F1263A">
              <w:rPr>
                <w:rFonts w:eastAsia="Times New Roman" w:cstheme="minorHAnsi"/>
                <w:sz w:val="20"/>
                <w:szCs w:val="20"/>
              </w:rPr>
              <w:t>სახაზინო</w:t>
            </w:r>
            <w:proofErr w:type="spellEnd"/>
            <w:r w:rsidRPr="00F1263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F1263A">
              <w:rPr>
                <w:rFonts w:eastAsia="Times New Roman" w:cstheme="minorHAnsi"/>
                <w:sz w:val="20"/>
                <w:szCs w:val="20"/>
              </w:rPr>
              <w:t>ვალდებულებები</w:t>
            </w:r>
            <w:proofErr w:type="spellEnd"/>
          </w:p>
        </w:tc>
        <w:tc>
          <w:tcPr>
            <w:tcW w:w="1117" w:type="pct"/>
          </w:tcPr>
          <w:p w:rsidR="0077274B" w:rsidRPr="00F1263A" w:rsidRDefault="00E067EB" w:rsidP="00B30BCE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263A">
              <w:rPr>
                <w:rFonts w:cstheme="minorHAnsi"/>
                <w:sz w:val="20"/>
                <w:szCs w:val="20"/>
                <w:lang w:val="ka-GE"/>
              </w:rPr>
              <w:t>120</w:t>
            </w:r>
            <w:r w:rsidR="005134D5" w:rsidRPr="00F1263A">
              <w:rPr>
                <w:rFonts w:cstheme="minorHAnsi"/>
                <w:sz w:val="20"/>
                <w:szCs w:val="20"/>
              </w:rPr>
              <w:t xml:space="preserve"> </w:t>
            </w:r>
            <w:r w:rsidR="0077274B" w:rsidRPr="00F1263A">
              <w:rPr>
                <w:rFonts w:cstheme="minorHAnsi"/>
                <w:sz w:val="20"/>
                <w:szCs w:val="20"/>
              </w:rPr>
              <w:t>000,0</w:t>
            </w:r>
          </w:p>
        </w:tc>
      </w:tr>
      <w:tr w:rsidR="0077274B" w:rsidRPr="00F1263A" w:rsidTr="009B6FE9">
        <w:trPr>
          <w:trHeight w:val="288"/>
          <w:jc w:val="center"/>
        </w:trPr>
        <w:tc>
          <w:tcPr>
            <w:tcW w:w="3883" w:type="pct"/>
            <w:noWrap/>
            <w:vAlign w:val="center"/>
            <w:hideMark/>
          </w:tcPr>
          <w:p w:rsidR="0077274B" w:rsidRPr="00F1263A" w:rsidRDefault="0077274B" w:rsidP="00B30BCE">
            <w:pPr>
              <w:ind w:left="341"/>
              <w:rPr>
                <w:rFonts w:eastAsia="Times New Roman" w:cstheme="minorHAnsi"/>
                <w:sz w:val="20"/>
                <w:szCs w:val="20"/>
              </w:rPr>
            </w:pPr>
            <w:r w:rsidRPr="00F1263A">
              <w:rPr>
                <w:rFonts w:eastAsia="Times New Roman" w:cstheme="minorHAnsi"/>
                <w:sz w:val="20"/>
                <w:szCs w:val="20"/>
                <w:lang w:val="ka-GE"/>
              </w:rPr>
              <w:t>12 თვის ვადიანობის სახაზინო ვალდებულებები</w:t>
            </w:r>
          </w:p>
        </w:tc>
        <w:tc>
          <w:tcPr>
            <w:tcW w:w="1117" w:type="pct"/>
            <w:hideMark/>
          </w:tcPr>
          <w:p w:rsidR="0077274B" w:rsidRPr="00F1263A" w:rsidRDefault="00437237" w:rsidP="00033B82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263A">
              <w:rPr>
                <w:rFonts w:cstheme="minorHAnsi"/>
                <w:sz w:val="20"/>
                <w:szCs w:val="20"/>
                <w:lang w:val="ka-GE"/>
              </w:rPr>
              <w:t>2</w:t>
            </w:r>
            <w:r w:rsidR="00033B82">
              <w:rPr>
                <w:rFonts w:cstheme="minorHAnsi"/>
                <w:sz w:val="20"/>
                <w:szCs w:val="20"/>
                <w:lang w:val="ka-GE"/>
              </w:rPr>
              <w:t>9</w:t>
            </w:r>
            <w:r w:rsidRPr="00F1263A">
              <w:rPr>
                <w:rFonts w:cstheme="minorHAnsi"/>
                <w:sz w:val="20"/>
                <w:szCs w:val="20"/>
                <w:lang w:val="ka-GE"/>
              </w:rPr>
              <w:t>5</w:t>
            </w:r>
            <w:r w:rsidR="0077274B" w:rsidRPr="00F1263A">
              <w:rPr>
                <w:rFonts w:cstheme="minorHAnsi"/>
                <w:sz w:val="20"/>
                <w:szCs w:val="20"/>
              </w:rPr>
              <w:t xml:space="preserve"> 000,0</w:t>
            </w:r>
          </w:p>
        </w:tc>
      </w:tr>
      <w:tr w:rsidR="0077274B" w:rsidRPr="00F1263A" w:rsidTr="009B6FE9">
        <w:trPr>
          <w:trHeight w:val="288"/>
          <w:jc w:val="center"/>
        </w:trPr>
        <w:tc>
          <w:tcPr>
            <w:tcW w:w="3883" w:type="pct"/>
            <w:noWrap/>
            <w:vAlign w:val="center"/>
            <w:hideMark/>
          </w:tcPr>
          <w:p w:rsidR="0077274B" w:rsidRPr="00F1263A" w:rsidRDefault="0077274B" w:rsidP="00B30BCE">
            <w:pPr>
              <w:ind w:left="341"/>
              <w:rPr>
                <w:rFonts w:eastAsia="Times New Roman" w:cstheme="minorHAnsi"/>
                <w:sz w:val="20"/>
                <w:szCs w:val="20"/>
                <w:lang w:val="ka-GE"/>
              </w:rPr>
            </w:pPr>
            <w:r w:rsidRPr="00F1263A">
              <w:rPr>
                <w:rFonts w:eastAsia="Times New Roman" w:cstheme="minorHAnsi"/>
                <w:sz w:val="20"/>
                <w:szCs w:val="20"/>
                <w:lang w:val="ka-GE"/>
              </w:rPr>
              <w:lastRenderedPageBreak/>
              <w:t xml:space="preserve">2 წლის ვადიანობის სახაზინო ობლიგაციები </w:t>
            </w:r>
          </w:p>
        </w:tc>
        <w:tc>
          <w:tcPr>
            <w:tcW w:w="1117" w:type="pct"/>
            <w:hideMark/>
          </w:tcPr>
          <w:p w:rsidR="0077274B" w:rsidRPr="00F1263A" w:rsidRDefault="00EB315F" w:rsidP="0043723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263A">
              <w:rPr>
                <w:rFonts w:cstheme="minorHAnsi"/>
                <w:sz w:val="20"/>
                <w:szCs w:val="20"/>
                <w:lang w:val="ka-GE"/>
              </w:rPr>
              <w:t xml:space="preserve">1 </w:t>
            </w:r>
            <w:r w:rsidR="00033B82">
              <w:rPr>
                <w:rFonts w:cstheme="minorHAnsi"/>
                <w:sz w:val="20"/>
                <w:szCs w:val="20"/>
                <w:lang w:val="ka-GE"/>
              </w:rPr>
              <w:t>30</w:t>
            </w:r>
            <w:r w:rsidR="00437237" w:rsidRPr="00F1263A">
              <w:rPr>
                <w:rFonts w:cstheme="minorHAnsi"/>
                <w:sz w:val="20"/>
                <w:szCs w:val="20"/>
                <w:lang w:val="ka-GE"/>
              </w:rPr>
              <w:t>0</w:t>
            </w:r>
            <w:r w:rsidR="0077274B" w:rsidRPr="00F1263A">
              <w:rPr>
                <w:rFonts w:cstheme="minorHAnsi"/>
                <w:sz w:val="20"/>
                <w:szCs w:val="20"/>
              </w:rPr>
              <w:t xml:space="preserve"> 000,0</w:t>
            </w:r>
          </w:p>
        </w:tc>
      </w:tr>
      <w:tr w:rsidR="0077274B" w:rsidRPr="00F1263A" w:rsidTr="009B6FE9">
        <w:trPr>
          <w:trHeight w:val="288"/>
          <w:jc w:val="center"/>
        </w:trPr>
        <w:tc>
          <w:tcPr>
            <w:tcW w:w="3883" w:type="pct"/>
            <w:noWrap/>
            <w:vAlign w:val="center"/>
            <w:hideMark/>
          </w:tcPr>
          <w:p w:rsidR="0077274B" w:rsidRPr="00F1263A" w:rsidRDefault="0077274B" w:rsidP="00B30BCE">
            <w:pPr>
              <w:ind w:left="341"/>
              <w:rPr>
                <w:rFonts w:eastAsia="Times New Roman" w:cstheme="minorHAnsi"/>
                <w:sz w:val="20"/>
                <w:szCs w:val="20"/>
                <w:lang w:val="ka-GE"/>
              </w:rPr>
            </w:pPr>
            <w:r w:rsidRPr="00F1263A">
              <w:rPr>
                <w:rFonts w:eastAsia="Times New Roman" w:cstheme="minorHAnsi"/>
                <w:sz w:val="20"/>
                <w:szCs w:val="20"/>
                <w:lang w:val="ka-GE"/>
              </w:rPr>
              <w:t>5 წლის ვადიანობის სახაზინო ობლიგაციები</w:t>
            </w:r>
          </w:p>
        </w:tc>
        <w:tc>
          <w:tcPr>
            <w:tcW w:w="1117" w:type="pct"/>
            <w:hideMark/>
          </w:tcPr>
          <w:p w:rsidR="0077274B" w:rsidRPr="00F1263A" w:rsidRDefault="00437237" w:rsidP="00033B82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263A">
              <w:rPr>
                <w:rFonts w:cstheme="minorHAnsi"/>
                <w:sz w:val="20"/>
                <w:szCs w:val="20"/>
              </w:rPr>
              <w:t>3</w:t>
            </w:r>
            <w:r w:rsidR="0077274B" w:rsidRPr="00F1263A">
              <w:rPr>
                <w:rFonts w:cstheme="minorHAnsi"/>
                <w:sz w:val="20"/>
                <w:szCs w:val="20"/>
              </w:rPr>
              <w:t xml:space="preserve"> </w:t>
            </w:r>
            <w:r w:rsidR="00033B82">
              <w:rPr>
                <w:rFonts w:cstheme="minorHAnsi"/>
                <w:sz w:val="20"/>
                <w:szCs w:val="20"/>
                <w:lang w:val="ka-GE"/>
              </w:rPr>
              <w:t>307</w:t>
            </w:r>
            <w:r w:rsidR="0077274B" w:rsidRPr="00F1263A">
              <w:rPr>
                <w:rFonts w:cstheme="minorHAnsi"/>
                <w:sz w:val="20"/>
                <w:szCs w:val="20"/>
              </w:rPr>
              <w:t xml:space="preserve"> </w:t>
            </w:r>
            <w:r w:rsidR="00033B82">
              <w:rPr>
                <w:rFonts w:cstheme="minorHAnsi"/>
                <w:sz w:val="20"/>
                <w:szCs w:val="20"/>
                <w:lang w:val="ka-GE"/>
              </w:rPr>
              <w:t>434</w:t>
            </w:r>
            <w:r w:rsidR="0077274B" w:rsidRPr="00F1263A">
              <w:rPr>
                <w:rFonts w:cstheme="minorHAnsi"/>
                <w:sz w:val="20"/>
                <w:szCs w:val="20"/>
              </w:rPr>
              <w:t>,0</w:t>
            </w:r>
          </w:p>
        </w:tc>
      </w:tr>
      <w:tr w:rsidR="0077274B" w:rsidRPr="00F1263A" w:rsidTr="009B6FE9">
        <w:trPr>
          <w:trHeight w:val="288"/>
          <w:jc w:val="center"/>
        </w:trPr>
        <w:tc>
          <w:tcPr>
            <w:tcW w:w="3883" w:type="pct"/>
            <w:noWrap/>
            <w:vAlign w:val="center"/>
            <w:hideMark/>
          </w:tcPr>
          <w:p w:rsidR="0077274B" w:rsidRPr="00F1263A" w:rsidRDefault="0077274B" w:rsidP="00B30BCE">
            <w:pPr>
              <w:ind w:left="341"/>
              <w:rPr>
                <w:rFonts w:eastAsia="Times New Roman" w:cstheme="minorHAnsi"/>
                <w:sz w:val="20"/>
                <w:szCs w:val="20"/>
                <w:lang w:val="ka-GE"/>
              </w:rPr>
            </w:pPr>
            <w:r w:rsidRPr="00F1263A">
              <w:rPr>
                <w:rFonts w:eastAsia="Times New Roman" w:cstheme="minorHAnsi"/>
                <w:sz w:val="20"/>
                <w:szCs w:val="20"/>
                <w:lang w:val="ka-GE"/>
              </w:rPr>
              <w:t>10 წლის ვადიანობის სახაზინო ობლიგაციები</w:t>
            </w:r>
          </w:p>
        </w:tc>
        <w:tc>
          <w:tcPr>
            <w:tcW w:w="1117" w:type="pct"/>
            <w:hideMark/>
          </w:tcPr>
          <w:p w:rsidR="0077274B" w:rsidRPr="00F1263A" w:rsidRDefault="0077274B" w:rsidP="00437237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263A">
              <w:rPr>
                <w:rFonts w:cstheme="minorHAnsi"/>
                <w:sz w:val="20"/>
                <w:szCs w:val="20"/>
              </w:rPr>
              <w:t>1</w:t>
            </w:r>
            <w:r w:rsidR="00E067EB" w:rsidRPr="00F1263A">
              <w:rPr>
                <w:rFonts w:cstheme="minorHAnsi"/>
                <w:sz w:val="20"/>
                <w:szCs w:val="20"/>
              </w:rPr>
              <w:t> </w:t>
            </w:r>
            <w:r w:rsidR="00437237" w:rsidRPr="00F1263A">
              <w:rPr>
                <w:rFonts w:cstheme="minorHAnsi"/>
                <w:sz w:val="20"/>
                <w:szCs w:val="20"/>
                <w:lang w:val="ka-GE"/>
              </w:rPr>
              <w:t>370</w:t>
            </w:r>
            <w:r w:rsidR="00E067EB" w:rsidRPr="00F1263A">
              <w:rPr>
                <w:rFonts w:cstheme="minorHAnsi"/>
                <w:sz w:val="20"/>
                <w:szCs w:val="20"/>
                <w:lang w:val="ka-GE"/>
              </w:rPr>
              <w:t xml:space="preserve"> 568</w:t>
            </w:r>
            <w:r w:rsidRPr="00F1263A">
              <w:rPr>
                <w:rFonts w:cstheme="minorHAnsi"/>
                <w:sz w:val="20"/>
                <w:szCs w:val="20"/>
              </w:rPr>
              <w:t>,0</w:t>
            </w:r>
          </w:p>
        </w:tc>
      </w:tr>
      <w:tr w:rsidR="0077274B" w:rsidRPr="00F1263A" w:rsidTr="009B6FE9">
        <w:trPr>
          <w:trHeight w:val="288"/>
          <w:jc w:val="center"/>
        </w:trPr>
        <w:tc>
          <w:tcPr>
            <w:tcW w:w="3883" w:type="pct"/>
            <w:vAlign w:val="center"/>
            <w:hideMark/>
          </w:tcPr>
          <w:p w:rsidR="0077274B" w:rsidRPr="00F1263A" w:rsidRDefault="0077274B" w:rsidP="00B30BCE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F1263A">
              <w:rPr>
                <w:rFonts w:eastAsia="Times New Roman" w:cstheme="minorHAnsi"/>
                <w:b/>
                <w:bCs/>
                <w:sz w:val="20"/>
                <w:szCs w:val="20"/>
              </w:rPr>
              <w:t>სხვა</w:t>
            </w:r>
            <w:proofErr w:type="spellEnd"/>
            <w:r w:rsidRPr="00F1263A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263A">
              <w:rPr>
                <w:rFonts w:eastAsia="Times New Roman" w:cstheme="minorHAnsi"/>
                <w:b/>
                <w:bCs/>
                <w:sz w:val="20"/>
                <w:szCs w:val="20"/>
              </w:rPr>
              <w:t>ფასიანი</w:t>
            </w:r>
            <w:proofErr w:type="spellEnd"/>
            <w:r w:rsidRPr="00F1263A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263A">
              <w:rPr>
                <w:rFonts w:eastAsia="Times New Roman" w:cstheme="minorHAnsi"/>
                <w:b/>
                <w:bCs/>
                <w:sz w:val="20"/>
                <w:szCs w:val="20"/>
              </w:rPr>
              <w:t>ქაღალდები</w:t>
            </w:r>
            <w:proofErr w:type="spellEnd"/>
          </w:p>
        </w:tc>
        <w:tc>
          <w:tcPr>
            <w:tcW w:w="1117" w:type="pct"/>
          </w:tcPr>
          <w:p w:rsidR="0077274B" w:rsidRPr="00F1263A" w:rsidRDefault="00437237" w:rsidP="00033B82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F1263A">
              <w:rPr>
                <w:rFonts w:cstheme="minorHAnsi"/>
                <w:b/>
                <w:sz w:val="20"/>
                <w:szCs w:val="20"/>
                <w:lang w:val="ka-GE"/>
              </w:rPr>
              <w:t>2</w:t>
            </w:r>
            <w:r w:rsidR="00033B82">
              <w:rPr>
                <w:rFonts w:cstheme="minorHAnsi"/>
                <w:b/>
                <w:sz w:val="20"/>
                <w:szCs w:val="20"/>
                <w:lang w:val="ka-GE"/>
              </w:rPr>
              <w:t>8</w:t>
            </w:r>
            <w:r w:rsidRPr="00F1263A">
              <w:rPr>
                <w:rFonts w:cstheme="minorHAnsi"/>
                <w:b/>
                <w:sz w:val="20"/>
                <w:szCs w:val="20"/>
                <w:lang w:val="ka-GE"/>
              </w:rPr>
              <w:t>0</w:t>
            </w:r>
            <w:r w:rsidR="0077274B" w:rsidRPr="00F1263A">
              <w:rPr>
                <w:rFonts w:cstheme="minorHAnsi"/>
                <w:b/>
                <w:sz w:val="20"/>
                <w:szCs w:val="20"/>
              </w:rPr>
              <w:t xml:space="preserve"> 846,0</w:t>
            </w:r>
          </w:p>
        </w:tc>
      </w:tr>
      <w:tr w:rsidR="0077274B" w:rsidRPr="00F1263A" w:rsidTr="009B6FE9">
        <w:trPr>
          <w:trHeight w:val="288"/>
          <w:jc w:val="center"/>
        </w:trPr>
        <w:tc>
          <w:tcPr>
            <w:tcW w:w="3883" w:type="pct"/>
            <w:vAlign w:val="center"/>
            <w:hideMark/>
          </w:tcPr>
          <w:p w:rsidR="0077274B" w:rsidRPr="00F1263A" w:rsidRDefault="0077274B" w:rsidP="00B30BCE">
            <w:pPr>
              <w:ind w:left="341"/>
              <w:rPr>
                <w:rFonts w:eastAsia="Times New Roman" w:cstheme="minorHAnsi"/>
                <w:sz w:val="20"/>
                <w:szCs w:val="20"/>
                <w:lang w:val="ka-GE"/>
              </w:rPr>
            </w:pPr>
            <w:r w:rsidRPr="00F1263A">
              <w:rPr>
                <w:rFonts w:eastAsia="Times New Roman" w:cstheme="minorHAnsi"/>
                <w:sz w:val="20"/>
                <w:szCs w:val="20"/>
                <w:lang w:val="ka-GE"/>
              </w:rPr>
              <w:t>ობლიგაცია სებ-სთვის</w:t>
            </w:r>
          </w:p>
        </w:tc>
        <w:tc>
          <w:tcPr>
            <w:tcW w:w="1117" w:type="pct"/>
            <w:hideMark/>
          </w:tcPr>
          <w:p w:rsidR="0077274B" w:rsidRPr="00F1263A" w:rsidRDefault="00E067EB" w:rsidP="00B30BCE">
            <w:pPr>
              <w:jc w:val="right"/>
              <w:rPr>
                <w:rFonts w:cstheme="minorHAnsi"/>
                <w:sz w:val="20"/>
                <w:szCs w:val="20"/>
              </w:rPr>
            </w:pPr>
            <w:r w:rsidRPr="00F1263A">
              <w:rPr>
                <w:rFonts w:cstheme="minorHAnsi"/>
                <w:sz w:val="20"/>
                <w:szCs w:val="20"/>
              </w:rPr>
              <w:t>12</w:t>
            </w:r>
            <w:r w:rsidR="00202DDD" w:rsidRPr="00F1263A">
              <w:rPr>
                <w:rFonts w:cstheme="minorHAnsi"/>
                <w:sz w:val="20"/>
                <w:szCs w:val="20"/>
              </w:rPr>
              <w:t>0</w:t>
            </w:r>
            <w:r w:rsidR="0077274B" w:rsidRPr="00F1263A">
              <w:rPr>
                <w:rFonts w:cstheme="minorHAnsi"/>
                <w:sz w:val="20"/>
                <w:szCs w:val="20"/>
              </w:rPr>
              <w:t xml:space="preserve"> 846,0</w:t>
            </w:r>
          </w:p>
        </w:tc>
      </w:tr>
      <w:tr w:rsidR="0077274B" w:rsidRPr="00F1263A" w:rsidTr="009B6FE9">
        <w:trPr>
          <w:trHeight w:val="288"/>
          <w:jc w:val="center"/>
        </w:trPr>
        <w:tc>
          <w:tcPr>
            <w:tcW w:w="3883" w:type="pct"/>
            <w:vAlign w:val="center"/>
            <w:hideMark/>
          </w:tcPr>
          <w:p w:rsidR="0077274B" w:rsidRPr="00F1263A" w:rsidRDefault="0077274B" w:rsidP="00B30BCE">
            <w:pPr>
              <w:ind w:left="341"/>
              <w:rPr>
                <w:rFonts w:eastAsia="Times New Roman" w:cstheme="minorHAnsi"/>
                <w:sz w:val="20"/>
                <w:szCs w:val="20"/>
                <w:lang w:val="ka-GE"/>
              </w:rPr>
            </w:pPr>
            <w:r w:rsidRPr="00F1263A">
              <w:rPr>
                <w:rFonts w:eastAsia="Times New Roman" w:cstheme="minorHAnsi"/>
                <w:sz w:val="20"/>
                <w:szCs w:val="20"/>
                <w:lang w:val="ka-GE"/>
              </w:rPr>
              <w:t>ობლიგაციები ღია ბაზრის ოპერაციებისთვის</w:t>
            </w:r>
          </w:p>
        </w:tc>
        <w:tc>
          <w:tcPr>
            <w:tcW w:w="1117" w:type="pct"/>
            <w:hideMark/>
          </w:tcPr>
          <w:p w:rsidR="0077274B" w:rsidRPr="00F1263A" w:rsidRDefault="00033B82" w:rsidP="00B30BC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ka-GE"/>
              </w:rPr>
              <w:t>16</w:t>
            </w:r>
            <w:r w:rsidR="00437237" w:rsidRPr="00F1263A">
              <w:rPr>
                <w:rFonts w:cstheme="minorHAnsi"/>
                <w:sz w:val="20"/>
                <w:szCs w:val="20"/>
                <w:lang w:val="ka-GE"/>
              </w:rPr>
              <w:t>0</w:t>
            </w:r>
            <w:r w:rsidR="0077274B" w:rsidRPr="00F1263A">
              <w:rPr>
                <w:rFonts w:cstheme="minorHAnsi"/>
                <w:sz w:val="20"/>
                <w:szCs w:val="20"/>
              </w:rPr>
              <w:t xml:space="preserve"> 000,0</w:t>
            </w:r>
          </w:p>
        </w:tc>
      </w:tr>
      <w:tr w:rsidR="0077274B" w:rsidRPr="00F1263A" w:rsidTr="009B6FE9">
        <w:trPr>
          <w:trHeight w:val="288"/>
          <w:jc w:val="center"/>
        </w:trPr>
        <w:tc>
          <w:tcPr>
            <w:tcW w:w="3883" w:type="pct"/>
            <w:vAlign w:val="center"/>
          </w:tcPr>
          <w:p w:rsidR="0077274B" w:rsidRPr="00F1263A" w:rsidRDefault="0077274B" w:rsidP="00B30BCE">
            <w:pPr>
              <w:rPr>
                <w:rFonts w:eastAsia="Times New Roman" w:cstheme="minorHAnsi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F1263A">
              <w:rPr>
                <w:rFonts w:eastAsia="Times New Roman" w:cstheme="minorHAnsi"/>
                <w:b/>
                <w:bCs/>
                <w:sz w:val="20"/>
                <w:szCs w:val="20"/>
              </w:rPr>
              <w:t>საბიუჯეტო</w:t>
            </w:r>
            <w:proofErr w:type="spellEnd"/>
            <w:r w:rsidRPr="00F1263A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263A">
              <w:rPr>
                <w:rFonts w:eastAsia="Times New Roman" w:cstheme="minorHAnsi"/>
                <w:b/>
                <w:bCs/>
                <w:sz w:val="20"/>
                <w:szCs w:val="20"/>
              </w:rPr>
              <w:t>ორგანიზაციების</w:t>
            </w:r>
            <w:proofErr w:type="spellEnd"/>
            <w:r w:rsidRPr="00F1263A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263A">
              <w:rPr>
                <w:rFonts w:eastAsia="Times New Roman" w:cstheme="minorHAnsi"/>
                <w:b/>
                <w:bCs/>
                <w:sz w:val="20"/>
                <w:szCs w:val="20"/>
              </w:rPr>
              <w:t>სესხის</w:t>
            </w:r>
            <w:proofErr w:type="spellEnd"/>
            <w:r w:rsidRPr="00F1263A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263A">
              <w:rPr>
                <w:rFonts w:eastAsia="Times New Roman" w:cstheme="minorHAnsi"/>
                <w:b/>
                <w:bCs/>
                <w:sz w:val="20"/>
                <w:szCs w:val="20"/>
              </w:rPr>
              <w:t>სახით</w:t>
            </w:r>
            <w:proofErr w:type="spellEnd"/>
            <w:r w:rsidRPr="00F1263A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263A">
              <w:rPr>
                <w:rFonts w:eastAsia="Times New Roman" w:cstheme="minorHAnsi"/>
                <w:b/>
                <w:bCs/>
                <w:sz w:val="20"/>
                <w:szCs w:val="20"/>
              </w:rPr>
              <w:t>არსებულ</w:t>
            </w:r>
            <w:proofErr w:type="spellEnd"/>
            <w:r w:rsidRPr="00F1263A">
              <w:rPr>
                <w:rFonts w:eastAsia="Times New Roman" w:cstheme="minorHAnsi"/>
                <w:b/>
                <w:bCs/>
                <w:sz w:val="20"/>
                <w:szCs w:val="20"/>
                <w:lang w:val="ka-GE"/>
              </w:rPr>
              <w:t>ი ვალის</w:t>
            </w:r>
            <w:r w:rsidRPr="00F1263A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263A">
              <w:rPr>
                <w:rFonts w:eastAsia="Times New Roman" w:cstheme="minorHAnsi"/>
                <w:b/>
                <w:bCs/>
                <w:sz w:val="20"/>
                <w:szCs w:val="20"/>
              </w:rPr>
              <w:t>ნაშ</w:t>
            </w:r>
            <w:proofErr w:type="spellEnd"/>
            <w:r w:rsidRPr="00F1263A">
              <w:rPr>
                <w:rFonts w:eastAsia="Times New Roman" w:cstheme="minorHAnsi"/>
                <w:b/>
                <w:bCs/>
                <w:sz w:val="20"/>
                <w:szCs w:val="20"/>
                <w:lang w:val="ka-GE"/>
              </w:rPr>
              <w:t>თი</w:t>
            </w:r>
          </w:p>
        </w:tc>
        <w:tc>
          <w:tcPr>
            <w:tcW w:w="1117" w:type="pct"/>
          </w:tcPr>
          <w:p w:rsidR="0077274B" w:rsidRPr="00033B82" w:rsidRDefault="00E067EB" w:rsidP="00033B82">
            <w:pPr>
              <w:jc w:val="right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F1263A">
              <w:rPr>
                <w:rFonts w:cstheme="minorHAnsi"/>
                <w:b/>
                <w:sz w:val="20"/>
                <w:szCs w:val="20"/>
                <w:lang w:val="ka-GE"/>
              </w:rPr>
              <w:t>4</w:t>
            </w:r>
            <w:r w:rsidR="00033B82">
              <w:rPr>
                <w:rFonts w:cstheme="minorHAnsi"/>
                <w:b/>
                <w:sz w:val="20"/>
                <w:szCs w:val="20"/>
                <w:lang w:val="ka-GE"/>
              </w:rPr>
              <w:t>2</w:t>
            </w:r>
            <w:r w:rsidR="0077274B" w:rsidRPr="00F1263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33B82">
              <w:rPr>
                <w:rFonts w:cstheme="minorHAnsi"/>
                <w:b/>
                <w:sz w:val="20"/>
                <w:szCs w:val="20"/>
                <w:lang w:val="ka-GE"/>
              </w:rPr>
              <w:t>3</w:t>
            </w:r>
            <w:r w:rsidR="00437237" w:rsidRPr="00F1263A">
              <w:rPr>
                <w:rFonts w:cstheme="minorHAnsi"/>
                <w:b/>
                <w:sz w:val="20"/>
                <w:szCs w:val="20"/>
                <w:lang w:val="ka-GE"/>
              </w:rPr>
              <w:t>96</w:t>
            </w:r>
            <w:r w:rsidR="0077274B" w:rsidRPr="00F1263A">
              <w:rPr>
                <w:rFonts w:cstheme="minorHAnsi"/>
                <w:b/>
                <w:sz w:val="20"/>
                <w:szCs w:val="20"/>
              </w:rPr>
              <w:t>,</w:t>
            </w:r>
            <w:r w:rsidR="00033B82">
              <w:rPr>
                <w:rFonts w:cstheme="minorHAnsi"/>
                <w:b/>
                <w:sz w:val="20"/>
                <w:szCs w:val="20"/>
                <w:lang w:val="ka-GE"/>
              </w:rPr>
              <w:t>5</w:t>
            </w:r>
          </w:p>
        </w:tc>
      </w:tr>
    </w:tbl>
    <w:p w:rsidR="00396821" w:rsidRPr="00F1263A" w:rsidRDefault="00396821" w:rsidP="00B30BCE">
      <w:pPr>
        <w:autoSpaceDE w:val="0"/>
        <w:autoSpaceDN w:val="0"/>
        <w:adjustRightInd w:val="0"/>
        <w:spacing w:after="0" w:line="240" w:lineRule="auto"/>
        <w:ind w:left="7200"/>
        <w:jc w:val="both"/>
        <w:rPr>
          <w:rFonts w:ascii="Sylfaen" w:hAnsi="Sylfaen" w:cs="Sylfaen"/>
          <w:b/>
          <w:i/>
          <w:szCs w:val="18"/>
          <w:shd w:val="clear" w:color="auto" w:fill="FFFFFF"/>
        </w:rPr>
      </w:pPr>
    </w:p>
    <w:p w:rsidR="00396821" w:rsidRPr="00F1263A" w:rsidRDefault="00B4541C" w:rsidP="00B30BCE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  <w:r w:rsidRPr="00F1263A">
        <w:rPr>
          <w:rFonts w:ascii="Sylfaen" w:hAnsi="Sylfaen" w:cs="Sylfaen"/>
          <w:lang w:val="ka-GE"/>
        </w:rPr>
        <w:t>202</w:t>
      </w:r>
      <w:r w:rsidR="00E067EB" w:rsidRPr="00F1263A">
        <w:rPr>
          <w:rFonts w:ascii="Sylfaen" w:hAnsi="Sylfaen" w:cs="Sylfaen"/>
          <w:lang w:val="ka-GE"/>
        </w:rPr>
        <w:t>2</w:t>
      </w:r>
      <w:r w:rsidR="00396821" w:rsidRPr="00F1263A">
        <w:rPr>
          <w:rFonts w:ascii="Sylfaen" w:hAnsi="Sylfaen" w:cs="Sylfaen"/>
          <w:lang w:val="ka-GE"/>
        </w:rPr>
        <w:t xml:space="preserve"> წლის </w:t>
      </w:r>
      <w:r w:rsidR="007F3E85" w:rsidRPr="00F1263A">
        <w:rPr>
          <w:rFonts w:ascii="Sylfaen" w:hAnsi="Sylfaen" w:cs="Sylfaen"/>
          <w:szCs w:val="18"/>
          <w:shd w:val="clear" w:color="auto" w:fill="FFFFFF"/>
          <w:lang w:val="ka-GE"/>
        </w:rPr>
        <w:t>3</w:t>
      </w:r>
      <w:r w:rsidR="00437237" w:rsidRPr="00F1263A">
        <w:rPr>
          <w:rFonts w:ascii="Sylfaen" w:hAnsi="Sylfaen" w:cs="Sylfaen"/>
          <w:szCs w:val="18"/>
          <w:shd w:val="clear" w:color="auto" w:fill="FFFFFF"/>
          <w:lang w:val="ka-GE"/>
        </w:rPr>
        <w:t>0</w:t>
      </w:r>
      <w:r w:rsidR="007F3E85" w:rsidRPr="00F1263A">
        <w:rPr>
          <w:rFonts w:ascii="Sylfaen" w:hAnsi="Sylfaen" w:cs="Sylfaen"/>
          <w:szCs w:val="18"/>
          <w:shd w:val="clear" w:color="auto" w:fill="FFFFFF"/>
          <w:lang w:val="ka-GE"/>
        </w:rPr>
        <w:t xml:space="preserve"> </w:t>
      </w:r>
      <w:r w:rsidR="00033B82">
        <w:rPr>
          <w:rFonts w:ascii="Sylfaen" w:hAnsi="Sylfaen" w:cs="Sylfaen"/>
          <w:szCs w:val="18"/>
          <w:shd w:val="clear" w:color="auto" w:fill="FFFFFF"/>
          <w:lang w:val="ka-GE"/>
        </w:rPr>
        <w:t>სექტემბრის</w:t>
      </w:r>
      <w:r w:rsidR="007F3E85" w:rsidRPr="00F1263A">
        <w:rPr>
          <w:rFonts w:ascii="Sylfaen" w:hAnsi="Sylfaen" w:cs="Sylfaen"/>
          <w:szCs w:val="18"/>
          <w:shd w:val="clear" w:color="auto" w:fill="FFFFFF"/>
          <w:lang w:val="ka-GE"/>
        </w:rPr>
        <w:t xml:space="preserve"> </w:t>
      </w:r>
      <w:r w:rsidR="00396821" w:rsidRPr="00F1263A">
        <w:rPr>
          <w:rFonts w:ascii="Sylfaen" w:hAnsi="Sylfaen" w:cs="Sylfaen"/>
          <w:lang w:val="ka-GE"/>
        </w:rPr>
        <w:t xml:space="preserve">მდგომარეობით, სახაზინო ვალდებულებების და სახაზინო ობლიგაციების გამოშვების შედეგად ბიუჯეტში შემოსულმა თანხამ შეადგინა </w:t>
      </w:r>
      <w:r w:rsidR="00033B82" w:rsidRPr="00033B82">
        <w:rPr>
          <w:rFonts w:ascii="Sylfaen" w:hAnsi="Sylfaen" w:cs="Sylfaen"/>
          <w:lang w:val="ka-GE"/>
        </w:rPr>
        <w:t>1</w:t>
      </w:r>
      <w:r w:rsidR="00033B82">
        <w:rPr>
          <w:rFonts w:ascii="Sylfaen" w:hAnsi="Sylfaen" w:cs="Sylfaen"/>
          <w:lang w:val="ka-GE"/>
        </w:rPr>
        <w:t> </w:t>
      </w:r>
      <w:r w:rsidR="00033B82" w:rsidRPr="00033B82">
        <w:rPr>
          <w:rFonts w:ascii="Sylfaen" w:hAnsi="Sylfaen" w:cs="Sylfaen"/>
          <w:lang w:val="ka-GE"/>
        </w:rPr>
        <w:t>897</w:t>
      </w:r>
      <w:r w:rsidR="00033B82">
        <w:rPr>
          <w:rFonts w:ascii="Sylfaen" w:hAnsi="Sylfaen" w:cs="Sylfaen"/>
          <w:lang w:val="ka-GE"/>
        </w:rPr>
        <w:t xml:space="preserve"> </w:t>
      </w:r>
      <w:r w:rsidR="00033B82" w:rsidRPr="00033B82">
        <w:rPr>
          <w:rFonts w:ascii="Sylfaen" w:hAnsi="Sylfaen" w:cs="Sylfaen"/>
          <w:lang w:val="ka-GE"/>
        </w:rPr>
        <w:t>774.</w:t>
      </w:r>
      <w:r w:rsidR="00033B82">
        <w:rPr>
          <w:rFonts w:ascii="Sylfaen" w:hAnsi="Sylfaen" w:cs="Sylfaen"/>
          <w:lang w:val="ka-GE"/>
        </w:rPr>
        <w:t xml:space="preserve">4 </w:t>
      </w:r>
      <w:r w:rsidR="00396821" w:rsidRPr="00F1263A">
        <w:rPr>
          <w:rFonts w:ascii="Sylfaen" w:hAnsi="Sylfaen" w:cs="Sylfaen"/>
          <w:lang w:val="ka-GE"/>
        </w:rPr>
        <w:t>ათასი ლარი, ძირითადი თანხის დაფარვამ კი</w:t>
      </w:r>
      <w:r w:rsidR="00396821" w:rsidRPr="00F1263A">
        <w:rPr>
          <w:rFonts w:ascii="Sylfaen" w:hAnsi="Sylfaen" w:cs="Sylfaen"/>
        </w:rPr>
        <w:t xml:space="preserve"> </w:t>
      </w:r>
      <w:r w:rsidR="00033B82">
        <w:rPr>
          <w:rFonts w:ascii="Sylfaen" w:hAnsi="Sylfaen" w:cs="Sylfaen"/>
          <w:lang w:val="ka-GE"/>
        </w:rPr>
        <w:t xml:space="preserve">990 496.2 </w:t>
      </w:r>
      <w:r w:rsidR="00396821" w:rsidRPr="00F1263A">
        <w:rPr>
          <w:rFonts w:ascii="Sylfaen" w:hAnsi="Sylfaen" w:cs="Sylfaen"/>
          <w:lang w:val="ka-GE"/>
        </w:rPr>
        <w:t>ათასი ლარი. შესაბამისად</w:t>
      </w:r>
      <w:r w:rsidR="00396821" w:rsidRPr="00F1263A">
        <w:rPr>
          <w:rFonts w:ascii="Sylfaen" w:hAnsi="Sylfaen" w:cs="Sylfaen"/>
        </w:rPr>
        <w:t>,</w:t>
      </w:r>
      <w:r w:rsidR="00396821" w:rsidRPr="00F1263A">
        <w:rPr>
          <w:rFonts w:ascii="Sylfaen" w:hAnsi="Sylfaen" w:cs="Sylfaen"/>
          <w:szCs w:val="21"/>
          <w:shd w:val="clear" w:color="auto" w:fill="FFFFFF"/>
          <w:lang w:val="ka-GE"/>
        </w:rPr>
        <w:t xml:space="preserve"> ვალდებულებების </w:t>
      </w:r>
      <w:r w:rsidR="00562F9C" w:rsidRPr="00F1263A">
        <w:rPr>
          <w:rFonts w:ascii="Sylfaen" w:hAnsi="Sylfaen" w:cs="Sylfaen"/>
          <w:szCs w:val="21"/>
          <w:shd w:val="clear" w:color="auto" w:fill="FFFFFF"/>
          <w:lang w:val="ka-GE"/>
        </w:rPr>
        <w:t>ზრდა</w:t>
      </w:r>
      <w:r w:rsidR="00396821" w:rsidRPr="00F1263A">
        <w:rPr>
          <w:rFonts w:ascii="Sylfaen" w:hAnsi="Sylfaen" w:cs="Sylfaen"/>
          <w:lang w:val="ka-GE"/>
        </w:rPr>
        <w:t xml:space="preserve"> </w:t>
      </w:r>
      <w:r w:rsidR="00033B82" w:rsidRPr="00033B82">
        <w:rPr>
          <w:rFonts w:ascii="Sylfaen" w:hAnsi="Sylfaen" w:cs="Sylfaen"/>
          <w:lang w:val="ka-GE"/>
        </w:rPr>
        <w:t>907</w:t>
      </w:r>
      <w:r w:rsidR="00033B82">
        <w:rPr>
          <w:rFonts w:ascii="Sylfaen" w:hAnsi="Sylfaen" w:cs="Sylfaen"/>
          <w:lang w:val="ka-GE"/>
        </w:rPr>
        <w:t xml:space="preserve"> </w:t>
      </w:r>
      <w:r w:rsidR="00033B82" w:rsidRPr="00033B82">
        <w:rPr>
          <w:rFonts w:ascii="Sylfaen" w:hAnsi="Sylfaen" w:cs="Sylfaen"/>
          <w:lang w:val="ka-GE"/>
        </w:rPr>
        <w:t>278.2</w:t>
      </w:r>
      <w:r w:rsidR="00033B82">
        <w:rPr>
          <w:rFonts w:ascii="Sylfaen" w:hAnsi="Sylfaen" w:cs="Sylfaen"/>
          <w:lang w:val="ka-GE"/>
        </w:rPr>
        <w:t xml:space="preserve"> </w:t>
      </w:r>
      <w:r w:rsidR="00396821" w:rsidRPr="00F1263A">
        <w:rPr>
          <w:rFonts w:ascii="Sylfaen" w:hAnsi="Sylfaen" w:cs="Sylfaen"/>
          <w:lang w:val="ka-GE"/>
        </w:rPr>
        <w:t>ათასი ლარით განისაზღვრა.</w:t>
      </w:r>
    </w:p>
    <w:p w:rsidR="00F80CC1" w:rsidRPr="00F1263A" w:rsidRDefault="00562F9C" w:rsidP="00B30BCE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  <w:r w:rsidRPr="00F1263A">
        <w:rPr>
          <w:rFonts w:ascii="Sylfaen" w:hAnsi="Sylfaen" w:cs="Sylfaen"/>
          <w:lang w:val="ka-GE"/>
        </w:rPr>
        <w:t>2022</w:t>
      </w:r>
      <w:r w:rsidR="00F80CC1" w:rsidRPr="00F1263A">
        <w:rPr>
          <w:rFonts w:ascii="Sylfaen" w:hAnsi="Sylfaen" w:cs="Sylfaen"/>
          <w:lang w:val="ka-GE"/>
        </w:rPr>
        <w:t xml:space="preserve"> წლის</w:t>
      </w:r>
      <w:r w:rsidR="00437237" w:rsidRPr="00F1263A">
        <w:rPr>
          <w:rFonts w:ascii="Sylfaen" w:hAnsi="Sylfaen" w:cs="Sylfaen"/>
          <w:lang w:val="ka-GE"/>
        </w:rPr>
        <w:t xml:space="preserve"> </w:t>
      </w:r>
      <w:r w:rsidR="00033B82">
        <w:rPr>
          <w:rFonts w:ascii="Sylfaen" w:hAnsi="Sylfaen" w:cs="Sylfaen"/>
          <w:lang w:val="ka-GE"/>
        </w:rPr>
        <w:t>სამი</w:t>
      </w:r>
      <w:r w:rsidR="00437237" w:rsidRPr="00F1263A">
        <w:rPr>
          <w:rFonts w:ascii="Sylfaen" w:hAnsi="Sylfaen" w:cs="Sylfaen"/>
          <w:lang w:val="ka-GE"/>
        </w:rPr>
        <w:t xml:space="preserve"> კვარტლის</w:t>
      </w:r>
      <w:r w:rsidR="00F80CC1" w:rsidRPr="00F1263A">
        <w:rPr>
          <w:rFonts w:ascii="Sylfaen" w:hAnsi="Sylfaen" w:cs="Sylfaen"/>
          <w:lang w:val="ka-GE"/>
        </w:rPr>
        <w:t xml:space="preserve"> განმავლობაში, საშინაო ვალდებულებების მომსახურების და დაფარვისთვის სახელმწიფო ბიუჯეტიდან გაწეულმა ხარჯმა შეადგინა </w:t>
      </w:r>
      <w:r w:rsidR="00033B82" w:rsidRPr="00095A13">
        <w:rPr>
          <w:rFonts w:ascii="Sylfaen" w:hAnsi="Sylfaen" w:cs="Sylfaen"/>
          <w:lang w:val="ka-GE"/>
        </w:rPr>
        <w:t>439</w:t>
      </w:r>
      <w:r w:rsidR="00033B82">
        <w:rPr>
          <w:rFonts w:ascii="Sylfaen" w:hAnsi="Sylfaen" w:cs="Sylfaen"/>
          <w:lang w:val="ka-GE"/>
        </w:rPr>
        <w:t xml:space="preserve"> </w:t>
      </w:r>
      <w:r w:rsidR="00033B82" w:rsidRPr="00095A13">
        <w:rPr>
          <w:rFonts w:ascii="Sylfaen" w:hAnsi="Sylfaen" w:cs="Sylfaen"/>
          <w:lang w:val="ka-GE"/>
        </w:rPr>
        <w:t>894</w:t>
      </w:r>
      <w:r w:rsidR="00033B82">
        <w:rPr>
          <w:rFonts w:ascii="Sylfaen" w:hAnsi="Sylfaen" w:cs="Sylfaen"/>
          <w:lang w:val="ka-GE"/>
        </w:rPr>
        <w:t xml:space="preserve">.2 </w:t>
      </w:r>
      <w:r w:rsidR="00F80CC1" w:rsidRPr="00F1263A">
        <w:rPr>
          <w:rFonts w:ascii="Sylfaen" w:hAnsi="Sylfaen" w:cs="Sylfaen"/>
          <w:lang w:val="ka-GE"/>
        </w:rPr>
        <w:t>ათასი ლარი. მათ შორის:</w:t>
      </w:r>
    </w:p>
    <w:p w:rsidR="00033B82" w:rsidRPr="008439FF" w:rsidRDefault="00033B82" w:rsidP="00033B82">
      <w:pPr>
        <w:pStyle w:val="ListParagraph"/>
        <w:numPr>
          <w:ilvl w:val="0"/>
          <w:numId w:val="13"/>
        </w:numPr>
        <w:spacing w:before="240" w:after="0" w:line="240" w:lineRule="auto"/>
        <w:ind w:left="709" w:hanging="283"/>
        <w:jc w:val="both"/>
        <w:rPr>
          <w:rFonts w:ascii="Sylfaen" w:hAnsi="Sylfaen" w:cs="Sylfaen"/>
          <w:lang w:val="ka-GE"/>
        </w:rPr>
      </w:pPr>
      <w:r w:rsidRPr="008439FF">
        <w:rPr>
          <w:rFonts w:ascii="Sylfaen" w:hAnsi="Sylfaen" w:cs="Sylfaen"/>
          <w:lang w:val="ka-GE"/>
        </w:rPr>
        <w:t xml:space="preserve">„ობლიგაციები ღია ბაზრისთვის“  ძირითადი თანხის დაფარვა   - </w:t>
      </w:r>
      <w:r>
        <w:rPr>
          <w:rFonts w:ascii="Sylfaen" w:hAnsi="Sylfaen" w:cs="Sylfaen"/>
          <w:lang w:val="ka-GE"/>
        </w:rPr>
        <w:t>32 000.0</w:t>
      </w:r>
      <w:r w:rsidRPr="008439FF">
        <w:rPr>
          <w:rFonts w:ascii="Sylfaen" w:hAnsi="Sylfaen" w:cs="Sylfaen"/>
          <w:lang w:val="ka-GE"/>
        </w:rPr>
        <w:t xml:space="preserve"> ათასი ლარი;</w:t>
      </w:r>
    </w:p>
    <w:p w:rsidR="00033B82" w:rsidRPr="00F269D7" w:rsidRDefault="00033B82" w:rsidP="00033B82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hAnsi="Sylfaen" w:cs="Sylfaen"/>
          <w:lang w:val="ka-GE"/>
        </w:rPr>
      </w:pPr>
      <w:r w:rsidRPr="008439FF">
        <w:rPr>
          <w:rFonts w:ascii="Sylfaen" w:hAnsi="Sylfaen" w:cs="Sylfaen"/>
          <w:lang w:val="ka-GE"/>
        </w:rPr>
        <w:t xml:space="preserve">„ობლიგაციები ღია ბაზრისთვის“ </w:t>
      </w:r>
      <w:r w:rsidRPr="00F269D7">
        <w:rPr>
          <w:rFonts w:ascii="Sylfaen" w:hAnsi="Sylfaen" w:cs="Sylfaen"/>
          <w:lang w:val="ka-GE"/>
        </w:rPr>
        <w:t xml:space="preserve">მომსახურება - </w:t>
      </w:r>
      <w:r w:rsidRPr="00095A13">
        <w:rPr>
          <w:rFonts w:ascii="Sylfaen" w:hAnsi="Sylfaen" w:cs="Sylfaen"/>
          <w:lang w:val="ka-GE"/>
        </w:rPr>
        <w:t>10</w:t>
      </w:r>
      <w:r>
        <w:rPr>
          <w:rFonts w:ascii="Sylfaen" w:hAnsi="Sylfaen" w:cs="Sylfaen"/>
          <w:lang w:val="ka-GE"/>
        </w:rPr>
        <w:t xml:space="preserve"> </w:t>
      </w:r>
      <w:r w:rsidRPr="00095A13">
        <w:rPr>
          <w:rFonts w:ascii="Sylfaen" w:hAnsi="Sylfaen" w:cs="Sylfaen"/>
          <w:lang w:val="ka-GE"/>
        </w:rPr>
        <w:t>569</w:t>
      </w:r>
      <w:r>
        <w:rPr>
          <w:rFonts w:ascii="Sylfaen" w:hAnsi="Sylfaen" w:cs="Sylfaen"/>
          <w:lang w:val="ka-GE"/>
        </w:rPr>
        <w:t xml:space="preserve">.4 </w:t>
      </w:r>
      <w:r w:rsidRPr="00F269D7">
        <w:rPr>
          <w:rFonts w:ascii="Sylfaen" w:hAnsi="Sylfaen" w:cs="Sylfaen"/>
          <w:lang w:val="ka-GE"/>
        </w:rPr>
        <w:t>ათასი ლარი;</w:t>
      </w:r>
    </w:p>
    <w:p w:rsidR="00033B82" w:rsidRPr="00F269D7" w:rsidRDefault="00033B82" w:rsidP="00033B82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hAnsi="Sylfaen" w:cs="Sylfaen"/>
          <w:lang w:val="ka-GE"/>
        </w:rPr>
      </w:pPr>
      <w:r w:rsidRPr="00F269D7">
        <w:rPr>
          <w:rFonts w:ascii="Sylfaen" w:hAnsi="Sylfaen" w:cs="Sylfaen"/>
          <w:lang w:val="ka-GE"/>
        </w:rPr>
        <w:t>„ობლიგაცი</w:t>
      </w:r>
      <w:r>
        <w:rPr>
          <w:rFonts w:ascii="Sylfaen" w:hAnsi="Sylfaen" w:cs="Sylfaen"/>
          <w:lang w:val="ka-GE"/>
        </w:rPr>
        <w:t>ა</w:t>
      </w:r>
      <w:r w:rsidRPr="00F269D7">
        <w:rPr>
          <w:rFonts w:ascii="Sylfaen" w:hAnsi="Sylfaen" w:cs="Sylfaen"/>
          <w:lang w:val="ka-GE"/>
        </w:rPr>
        <w:t xml:space="preserve"> სებ-ისთვის“ მომსახურება - </w:t>
      </w:r>
      <w:r w:rsidRPr="00095A13">
        <w:rPr>
          <w:rFonts w:ascii="Sylfaen" w:hAnsi="Sylfaen" w:cs="Sylfaen"/>
          <w:lang w:val="ka-GE"/>
        </w:rPr>
        <w:t>9</w:t>
      </w:r>
      <w:r>
        <w:rPr>
          <w:rFonts w:ascii="Sylfaen" w:hAnsi="Sylfaen" w:cs="Sylfaen"/>
          <w:lang w:val="ka-GE"/>
        </w:rPr>
        <w:t xml:space="preserve"> </w:t>
      </w:r>
      <w:r w:rsidRPr="00095A13">
        <w:rPr>
          <w:rFonts w:ascii="Sylfaen" w:hAnsi="Sylfaen" w:cs="Sylfaen"/>
          <w:lang w:val="ka-GE"/>
        </w:rPr>
        <w:t>030</w:t>
      </w:r>
      <w:r>
        <w:rPr>
          <w:rFonts w:ascii="Sylfaen" w:hAnsi="Sylfaen" w:cs="Sylfaen"/>
          <w:lang w:val="ka-GE"/>
        </w:rPr>
        <w:t>.</w:t>
      </w:r>
      <w:r w:rsidRPr="00095A13">
        <w:rPr>
          <w:rFonts w:ascii="Sylfaen" w:hAnsi="Sylfaen" w:cs="Sylfaen"/>
          <w:lang w:val="ka-GE"/>
        </w:rPr>
        <w:t>5</w:t>
      </w:r>
      <w:r>
        <w:rPr>
          <w:rFonts w:ascii="Sylfaen" w:hAnsi="Sylfaen" w:cs="Sylfaen"/>
          <w:lang w:val="ka-GE"/>
        </w:rPr>
        <w:t xml:space="preserve"> </w:t>
      </w:r>
      <w:r w:rsidRPr="00F269D7">
        <w:rPr>
          <w:rFonts w:ascii="Sylfaen" w:hAnsi="Sylfaen" w:cs="Sylfaen"/>
          <w:lang w:val="ka-GE"/>
        </w:rPr>
        <w:t>ათასი ლარი;</w:t>
      </w:r>
    </w:p>
    <w:p w:rsidR="00033B82" w:rsidRPr="00F269D7" w:rsidRDefault="00033B82" w:rsidP="00033B82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hAnsi="Sylfaen" w:cs="Sylfaen"/>
          <w:lang w:val="ka-GE"/>
        </w:rPr>
      </w:pPr>
      <w:r w:rsidRPr="00F269D7">
        <w:rPr>
          <w:rFonts w:ascii="Sylfaen" w:hAnsi="Sylfaen" w:cs="Sylfaen"/>
          <w:lang w:val="ka-GE"/>
        </w:rPr>
        <w:t xml:space="preserve">სახაზინო ვალდებულებების მომსახურება  -  </w:t>
      </w:r>
      <w:r w:rsidRPr="00095A13">
        <w:rPr>
          <w:rFonts w:ascii="Sylfaen" w:hAnsi="Sylfaen" w:cs="Sylfaen"/>
          <w:lang w:val="ka-GE"/>
        </w:rPr>
        <w:t>15</w:t>
      </w:r>
      <w:r>
        <w:rPr>
          <w:rFonts w:ascii="Sylfaen" w:hAnsi="Sylfaen" w:cs="Sylfaen"/>
          <w:lang w:val="ka-GE"/>
        </w:rPr>
        <w:t xml:space="preserve"> </w:t>
      </w:r>
      <w:r w:rsidRPr="00095A13">
        <w:rPr>
          <w:rFonts w:ascii="Sylfaen" w:hAnsi="Sylfaen" w:cs="Sylfaen"/>
          <w:lang w:val="ka-GE"/>
        </w:rPr>
        <w:t>978</w:t>
      </w:r>
      <w:r>
        <w:rPr>
          <w:rFonts w:ascii="Sylfaen" w:hAnsi="Sylfaen" w:cs="Sylfaen"/>
          <w:lang w:val="ka-GE"/>
        </w:rPr>
        <w:t xml:space="preserve">.1 </w:t>
      </w:r>
      <w:r w:rsidRPr="00F269D7">
        <w:rPr>
          <w:rFonts w:ascii="Sylfaen" w:hAnsi="Sylfaen" w:cs="Sylfaen"/>
          <w:lang w:val="ka-GE"/>
        </w:rPr>
        <w:t>ათასი  ლარი;</w:t>
      </w:r>
    </w:p>
    <w:p w:rsidR="00033B82" w:rsidRPr="00F269D7" w:rsidRDefault="00033B82" w:rsidP="008A48E5">
      <w:pPr>
        <w:pStyle w:val="ListParagraph"/>
        <w:numPr>
          <w:ilvl w:val="0"/>
          <w:numId w:val="13"/>
        </w:numPr>
        <w:tabs>
          <w:tab w:val="left" w:pos="9923"/>
        </w:tabs>
        <w:spacing w:before="240" w:after="0" w:line="240" w:lineRule="auto"/>
        <w:jc w:val="both"/>
        <w:rPr>
          <w:rFonts w:ascii="Sylfaen" w:hAnsi="Sylfaen" w:cs="Sylfaen"/>
          <w:lang w:val="ka-GE"/>
        </w:rPr>
      </w:pPr>
      <w:r w:rsidRPr="00F269D7">
        <w:rPr>
          <w:rFonts w:ascii="Sylfaen" w:hAnsi="Sylfaen" w:cs="Sylfaen"/>
          <w:lang w:val="ka-GE"/>
        </w:rPr>
        <w:t xml:space="preserve">სახაზინო ობლიგაციების მომსახურება  </w:t>
      </w:r>
      <w:r>
        <w:rPr>
          <w:rFonts w:ascii="Sylfaen" w:hAnsi="Sylfaen" w:cs="Sylfaen"/>
        </w:rPr>
        <w:t xml:space="preserve">- </w:t>
      </w:r>
      <w:r w:rsidRPr="00095A13">
        <w:rPr>
          <w:rFonts w:ascii="Sylfaen" w:hAnsi="Sylfaen" w:cs="Sylfaen"/>
          <w:lang w:val="ka-GE"/>
        </w:rPr>
        <w:t>372</w:t>
      </w:r>
      <w:r>
        <w:rPr>
          <w:rFonts w:ascii="Sylfaen" w:hAnsi="Sylfaen" w:cs="Sylfaen"/>
          <w:lang w:val="ka-GE"/>
        </w:rPr>
        <w:t xml:space="preserve"> </w:t>
      </w:r>
      <w:r w:rsidRPr="00095A13">
        <w:rPr>
          <w:rFonts w:ascii="Sylfaen" w:hAnsi="Sylfaen" w:cs="Sylfaen"/>
          <w:lang w:val="ka-GE"/>
        </w:rPr>
        <w:t>316</w:t>
      </w:r>
      <w:r>
        <w:rPr>
          <w:rFonts w:ascii="Sylfaen" w:hAnsi="Sylfaen" w:cs="Sylfaen"/>
          <w:lang w:val="ka-GE"/>
        </w:rPr>
        <w:t xml:space="preserve">.2 </w:t>
      </w:r>
      <w:r w:rsidRPr="00F269D7">
        <w:rPr>
          <w:rFonts w:ascii="Sylfaen" w:hAnsi="Sylfaen" w:cs="Sylfaen"/>
          <w:lang w:val="ka-GE"/>
        </w:rPr>
        <w:t>ათასი  ლარი.</w:t>
      </w:r>
    </w:p>
    <w:p w:rsidR="007A54D3" w:rsidRPr="00F1263A" w:rsidRDefault="007A54D3" w:rsidP="00B30BCE">
      <w:pPr>
        <w:spacing w:line="240" w:lineRule="auto"/>
        <w:jc w:val="center"/>
        <w:rPr>
          <w:rFonts w:ascii="Sylfaen" w:hAnsi="Sylfaen" w:cs="Sylfaen"/>
          <w:sz w:val="10"/>
          <w:szCs w:val="10"/>
          <w:lang w:val="ka-GE"/>
        </w:rPr>
      </w:pPr>
    </w:p>
    <w:p w:rsidR="00F6697A" w:rsidRPr="00F1263A" w:rsidRDefault="0075480C" w:rsidP="00B30BCE">
      <w:pPr>
        <w:spacing w:line="240" w:lineRule="auto"/>
        <w:jc w:val="center"/>
        <w:rPr>
          <w:rFonts w:ascii="Sylfaen" w:hAnsi="Sylfaen" w:cs="Sylfaen"/>
          <w:lang w:val="ka-GE"/>
        </w:rPr>
      </w:pPr>
      <w:r w:rsidRPr="00F1263A">
        <w:rPr>
          <w:rFonts w:ascii="Sylfaen" w:hAnsi="Sylfaen"/>
          <w:b/>
          <w:lang w:val="ka-GE"/>
        </w:rPr>
        <w:t>მთავრობის</w:t>
      </w:r>
      <w:r w:rsidR="000340AB" w:rsidRPr="00F1263A">
        <w:rPr>
          <w:rFonts w:ascii="Sylfaen" w:hAnsi="Sylfaen"/>
          <w:b/>
          <w:lang w:val="ka-GE"/>
        </w:rPr>
        <w:t xml:space="preserve"> ვალის </w:t>
      </w:r>
      <w:r w:rsidR="0032795B" w:rsidRPr="00F1263A">
        <w:rPr>
          <w:rFonts w:ascii="Sylfaen" w:hAnsi="Sylfaen"/>
          <w:b/>
          <w:lang w:val="ka-GE"/>
        </w:rPr>
        <w:t xml:space="preserve">ნაშთი </w:t>
      </w:r>
      <w:r w:rsidR="00B4541C" w:rsidRPr="00F1263A">
        <w:rPr>
          <w:rFonts w:ascii="Sylfaen" w:hAnsi="Sylfaen"/>
          <w:b/>
          <w:lang w:val="ka-GE"/>
        </w:rPr>
        <w:t>202</w:t>
      </w:r>
      <w:r w:rsidR="00562F9C" w:rsidRPr="00F1263A">
        <w:rPr>
          <w:rFonts w:ascii="Sylfaen" w:hAnsi="Sylfaen"/>
          <w:b/>
          <w:lang w:val="ka-GE"/>
        </w:rPr>
        <w:t>2</w:t>
      </w:r>
      <w:r w:rsidR="001A397F" w:rsidRPr="00F1263A">
        <w:rPr>
          <w:rFonts w:ascii="Sylfaen" w:hAnsi="Sylfaen"/>
          <w:b/>
          <w:lang w:val="ka-GE"/>
        </w:rPr>
        <w:t xml:space="preserve"> </w:t>
      </w:r>
      <w:r w:rsidR="000340AB" w:rsidRPr="00F1263A">
        <w:rPr>
          <w:rFonts w:ascii="Sylfaen" w:hAnsi="Sylfaen"/>
          <w:b/>
          <w:lang w:val="ka-GE"/>
        </w:rPr>
        <w:t xml:space="preserve">წლის </w:t>
      </w:r>
      <w:r w:rsidR="00437237" w:rsidRPr="00F1263A">
        <w:rPr>
          <w:rFonts w:ascii="Sylfaen" w:hAnsi="Sylfaen"/>
          <w:b/>
          <w:lang w:val="ka-GE"/>
        </w:rPr>
        <w:t>30</w:t>
      </w:r>
      <w:r w:rsidR="00FA187E" w:rsidRPr="00F1263A">
        <w:rPr>
          <w:rFonts w:ascii="Sylfaen" w:hAnsi="Sylfaen"/>
          <w:b/>
          <w:lang w:val="ka-GE"/>
        </w:rPr>
        <w:t xml:space="preserve"> </w:t>
      </w:r>
      <w:r w:rsidR="00033B82">
        <w:rPr>
          <w:rFonts w:ascii="Sylfaen" w:hAnsi="Sylfaen" w:cs="Sylfaen"/>
          <w:b/>
          <w:szCs w:val="21"/>
          <w:shd w:val="clear" w:color="auto" w:fill="FFFFFF"/>
          <w:lang w:val="ka-GE"/>
        </w:rPr>
        <w:t>სექტემბრის</w:t>
      </w:r>
      <w:r w:rsidR="005043A4" w:rsidRPr="00F1263A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0340AB" w:rsidRPr="00F1263A">
        <w:rPr>
          <w:rFonts w:ascii="Sylfaen" w:hAnsi="Sylfaen"/>
          <w:b/>
          <w:lang w:val="ka-GE"/>
        </w:rPr>
        <w:t>მდგომარეობით</w:t>
      </w:r>
    </w:p>
    <w:p w:rsidR="00FB7087" w:rsidRDefault="004150CD" w:rsidP="008A48E5">
      <w:pPr>
        <w:spacing w:after="0" w:line="240" w:lineRule="auto"/>
        <w:ind w:left="7200" w:right="555" w:firstLine="72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  <w:r w:rsidRPr="00F1263A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ათასი ლარი</w:t>
      </w:r>
    </w:p>
    <w:p w:rsidR="008A48E5" w:rsidRPr="008A48E5" w:rsidRDefault="008A48E5" w:rsidP="008A48E5">
      <w:pPr>
        <w:spacing w:after="0" w:line="240" w:lineRule="auto"/>
        <w:ind w:left="7200" w:right="994" w:firstLine="720"/>
        <w:jc w:val="right"/>
        <w:rPr>
          <w:rFonts w:ascii="Sylfaen" w:hAnsi="Sylfaen"/>
          <w:b/>
          <w:bCs/>
          <w:i/>
          <w:color w:val="7F7F7F" w:themeColor="text1" w:themeTint="80"/>
          <w:sz w:val="12"/>
          <w:szCs w:val="12"/>
        </w:rPr>
      </w:pPr>
    </w:p>
    <w:tbl>
      <w:tblPr>
        <w:tblW w:w="5195" w:type="pct"/>
        <w:tblInd w:w="175" w:type="dxa"/>
        <w:tblLook w:val="04A0" w:firstRow="1" w:lastRow="0" w:firstColumn="1" w:lastColumn="0" w:noHBand="0" w:noVBand="1"/>
      </w:tblPr>
      <w:tblGrid>
        <w:gridCol w:w="7956"/>
        <w:gridCol w:w="2479"/>
      </w:tblGrid>
      <w:tr w:rsidR="008A48E5" w:rsidRPr="008A48E5" w:rsidTr="009B6FE9">
        <w:trPr>
          <w:trHeight w:val="620"/>
          <w:tblHeader/>
        </w:trPr>
        <w:tc>
          <w:tcPr>
            <w:tcW w:w="381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bookmarkStart w:id="1" w:name="RANGE!C3:D41"/>
            <w:proofErr w:type="spellStart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კრედიტორი</w:t>
            </w:r>
            <w:proofErr w:type="spellEnd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bookmarkEnd w:id="1"/>
          </w:p>
        </w:tc>
        <w:tc>
          <w:tcPr>
            <w:tcW w:w="118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A48E5" w:rsidRDefault="008A48E5" w:rsidP="008A48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  <w:p w:rsidR="008A48E5" w:rsidRPr="008A48E5" w:rsidRDefault="008A48E5" w:rsidP="008A48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30.09.2022</w:t>
            </w:r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მდგომარეობით</w:t>
            </w:r>
            <w:proofErr w:type="spellEnd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br/>
              <w:t xml:space="preserve"> </w:t>
            </w:r>
          </w:p>
        </w:tc>
      </w:tr>
      <w:tr w:rsidR="008A48E5" w:rsidRPr="008A48E5" w:rsidTr="009B6FE9">
        <w:trPr>
          <w:trHeight w:val="288"/>
        </w:trPr>
        <w:tc>
          <w:tcPr>
            <w:tcW w:w="381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მთავრობის</w:t>
            </w:r>
            <w:proofErr w:type="spellEnd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საგარეო</w:t>
            </w:r>
            <w:proofErr w:type="spellEnd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ვალის</w:t>
            </w:r>
            <w:proofErr w:type="spellEnd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20 282 955.7</w:t>
            </w:r>
          </w:p>
        </w:tc>
      </w:tr>
      <w:tr w:rsidR="008A48E5" w:rsidRPr="008A48E5" w:rsidTr="009B6FE9">
        <w:trPr>
          <w:trHeight w:val="288"/>
        </w:trPr>
        <w:tc>
          <w:tcPr>
            <w:tcW w:w="381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მრავალმხრივი</w:t>
            </w:r>
            <w:proofErr w:type="spellEnd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კრედიტორებისაგან</w:t>
            </w:r>
            <w:proofErr w:type="spellEnd"/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14 862 299.8</w:t>
            </w:r>
          </w:p>
        </w:tc>
      </w:tr>
      <w:tr w:rsidR="008A48E5" w:rsidRPr="008A48E5" w:rsidTr="009B6FE9">
        <w:trPr>
          <w:trHeight w:val="288"/>
        </w:trPr>
        <w:tc>
          <w:tcPr>
            <w:tcW w:w="381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მსოფლიო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ბანკი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 (WB)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5 445 397.5</w:t>
            </w:r>
          </w:p>
        </w:tc>
      </w:tr>
      <w:tr w:rsidR="008A48E5" w:rsidRPr="008A48E5" w:rsidTr="009B6FE9">
        <w:trPr>
          <w:trHeight w:val="288"/>
        </w:trPr>
        <w:tc>
          <w:tcPr>
            <w:tcW w:w="381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სოფლის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მეურნეობის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ფონდი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(IFAD)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96 228.0</w:t>
            </w:r>
          </w:p>
        </w:tc>
      </w:tr>
      <w:tr w:rsidR="008A48E5" w:rsidRPr="008A48E5" w:rsidTr="009B6FE9">
        <w:trPr>
          <w:trHeight w:val="288"/>
        </w:trPr>
        <w:tc>
          <w:tcPr>
            <w:tcW w:w="381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სავალუტო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ფონდი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(IMF)  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533 421.4</w:t>
            </w:r>
          </w:p>
        </w:tc>
      </w:tr>
      <w:tr w:rsidR="008A48E5" w:rsidRPr="008A48E5" w:rsidTr="009B6FE9">
        <w:trPr>
          <w:trHeight w:val="288"/>
        </w:trPr>
        <w:tc>
          <w:tcPr>
            <w:tcW w:w="381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ევროპის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რეკონსტრუქციისა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და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ბანკი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(EBRD)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602 582.5</w:t>
            </w:r>
          </w:p>
        </w:tc>
      </w:tr>
      <w:tr w:rsidR="008A48E5" w:rsidRPr="008A48E5" w:rsidTr="009B6FE9">
        <w:trPr>
          <w:trHeight w:val="288"/>
        </w:trPr>
        <w:tc>
          <w:tcPr>
            <w:tcW w:w="381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აზიის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ბანკი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(ADB)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5 070 322.5</w:t>
            </w:r>
          </w:p>
        </w:tc>
      </w:tr>
      <w:tr w:rsidR="008A48E5" w:rsidRPr="008A48E5" w:rsidTr="009B6FE9">
        <w:trPr>
          <w:trHeight w:val="288"/>
        </w:trPr>
        <w:tc>
          <w:tcPr>
            <w:tcW w:w="381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ევროპის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საინვესტიციო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ბანკი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 (EIB)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2 215 731.4</w:t>
            </w:r>
          </w:p>
        </w:tc>
      </w:tr>
      <w:tr w:rsidR="008A48E5" w:rsidRPr="008A48E5" w:rsidTr="009B6FE9">
        <w:trPr>
          <w:trHeight w:val="288"/>
        </w:trPr>
        <w:tc>
          <w:tcPr>
            <w:tcW w:w="381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ევროკავშირი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(EU)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365 510.6</w:t>
            </w:r>
          </w:p>
        </w:tc>
      </w:tr>
      <w:tr w:rsidR="008A48E5" w:rsidRPr="008A48E5" w:rsidTr="009B6FE9">
        <w:trPr>
          <w:trHeight w:val="288"/>
        </w:trPr>
        <w:tc>
          <w:tcPr>
            <w:tcW w:w="381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აზიის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საინვესტიციო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ბანკი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(AIIB)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503 822.7</w:t>
            </w:r>
          </w:p>
        </w:tc>
      </w:tr>
      <w:tr w:rsidR="008A48E5" w:rsidRPr="008A48E5" w:rsidTr="009B6FE9">
        <w:trPr>
          <w:trHeight w:val="288"/>
        </w:trPr>
        <w:tc>
          <w:tcPr>
            <w:tcW w:w="381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ევროსაბჭოს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ბანკი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(CEB)  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23 888.0</w:t>
            </w:r>
          </w:p>
        </w:tc>
      </w:tr>
      <w:tr w:rsidR="008A48E5" w:rsidRPr="008A48E5" w:rsidTr="009B6FE9">
        <w:trPr>
          <w:trHeight w:val="288"/>
        </w:trPr>
        <w:tc>
          <w:tcPr>
            <w:tcW w:w="381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სკანდინავიური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გარემოსდაცვის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საფინანსო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კორპორაცია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(NEFCO)  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5 395.2</w:t>
            </w:r>
          </w:p>
        </w:tc>
      </w:tr>
      <w:tr w:rsidR="008A48E5" w:rsidRPr="008A48E5" w:rsidTr="009B6FE9">
        <w:trPr>
          <w:trHeight w:val="288"/>
        </w:trPr>
        <w:tc>
          <w:tcPr>
            <w:tcW w:w="381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ორმხრივი</w:t>
            </w:r>
            <w:proofErr w:type="spellEnd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კრედიტორებისაგან</w:t>
            </w:r>
            <w:proofErr w:type="spellEnd"/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3 999 739.7</w:t>
            </w:r>
          </w:p>
        </w:tc>
      </w:tr>
      <w:tr w:rsidR="008A48E5" w:rsidRPr="008A48E5" w:rsidTr="009B6FE9">
        <w:trPr>
          <w:trHeight w:val="288"/>
        </w:trPr>
        <w:tc>
          <w:tcPr>
            <w:tcW w:w="381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ავსტრია</w:t>
            </w:r>
            <w:proofErr w:type="spellEnd"/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38 208.7</w:t>
            </w:r>
          </w:p>
        </w:tc>
      </w:tr>
      <w:tr w:rsidR="008A48E5" w:rsidRPr="008A48E5" w:rsidTr="009B6FE9">
        <w:trPr>
          <w:trHeight w:val="288"/>
        </w:trPr>
        <w:tc>
          <w:tcPr>
            <w:tcW w:w="381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აზერბაიჯანი</w:t>
            </w:r>
            <w:proofErr w:type="spellEnd"/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9 186.1</w:t>
            </w:r>
          </w:p>
        </w:tc>
      </w:tr>
      <w:tr w:rsidR="008A48E5" w:rsidRPr="008A48E5" w:rsidTr="009B6FE9">
        <w:trPr>
          <w:trHeight w:val="288"/>
        </w:trPr>
        <w:tc>
          <w:tcPr>
            <w:tcW w:w="381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თურქმენეთი</w:t>
            </w:r>
            <w:proofErr w:type="spellEnd"/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598.4</w:t>
            </w:r>
          </w:p>
        </w:tc>
      </w:tr>
      <w:tr w:rsidR="008A48E5" w:rsidRPr="008A48E5" w:rsidTr="009B6FE9">
        <w:trPr>
          <w:trHeight w:val="288"/>
        </w:trPr>
        <w:tc>
          <w:tcPr>
            <w:tcW w:w="381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თურქეთი</w:t>
            </w:r>
            <w:proofErr w:type="spellEnd"/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17 887.1</w:t>
            </w:r>
          </w:p>
        </w:tc>
      </w:tr>
      <w:tr w:rsidR="008A48E5" w:rsidRPr="008A48E5" w:rsidTr="009B6FE9">
        <w:trPr>
          <w:trHeight w:val="288"/>
        </w:trPr>
        <w:tc>
          <w:tcPr>
            <w:tcW w:w="381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ირანი</w:t>
            </w:r>
            <w:proofErr w:type="spellEnd"/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6 700.5</w:t>
            </w:r>
          </w:p>
        </w:tc>
      </w:tr>
      <w:tr w:rsidR="008A48E5" w:rsidRPr="008A48E5" w:rsidTr="009B6FE9">
        <w:trPr>
          <w:trHeight w:val="288"/>
        </w:trPr>
        <w:tc>
          <w:tcPr>
            <w:tcW w:w="381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რუსეთი</w:t>
            </w:r>
            <w:proofErr w:type="spellEnd"/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72 116.1</w:t>
            </w:r>
          </w:p>
        </w:tc>
      </w:tr>
      <w:tr w:rsidR="008A48E5" w:rsidRPr="008A48E5" w:rsidTr="009B6FE9">
        <w:trPr>
          <w:trHeight w:val="288"/>
        </w:trPr>
        <w:tc>
          <w:tcPr>
            <w:tcW w:w="381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სომხეთი</w:t>
            </w:r>
            <w:proofErr w:type="spellEnd"/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8 103.3</w:t>
            </w:r>
          </w:p>
        </w:tc>
      </w:tr>
      <w:tr w:rsidR="008A48E5" w:rsidRPr="008A48E5" w:rsidTr="009B6FE9">
        <w:trPr>
          <w:trHeight w:val="288"/>
        </w:trPr>
        <w:tc>
          <w:tcPr>
            <w:tcW w:w="381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ყაზახეთი</w:t>
            </w:r>
            <w:proofErr w:type="spellEnd"/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9 992.4</w:t>
            </w:r>
          </w:p>
        </w:tc>
      </w:tr>
      <w:tr w:rsidR="008A48E5" w:rsidRPr="008A48E5" w:rsidTr="009B6FE9">
        <w:trPr>
          <w:trHeight w:val="288"/>
        </w:trPr>
        <w:tc>
          <w:tcPr>
            <w:tcW w:w="381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1 608 057.1</w:t>
            </w:r>
          </w:p>
        </w:tc>
      </w:tr>
      <w:tr w:rsidR="008A48E5" w:rsidRPr="008A48E5" w:rsidTr="009B6FE9">
        <w:trPr>
          <w:trHeight w:val="288"/>
        </w:trPr>
        <w:tc>
          <w:tcPr>
            <w:tcW w:w="381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იაპონია</w:t>
            </w:r>
            <w:proofErr w:type="spellEnd"/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411 358.8</w:t>
            </w:r>
          </w:p>
        </w:tc>
      </w:tr>
      <w:tr w:rsidR="008A48E5" w:rsidRPr="008A48E5" w:rsidTr="009B6FE9">
        <w:trPr>
          <w:trHeight w:val="288"/>
        </w:trPr>
        <w:tc>
          <w:tcPr>
            <w:tcW w:w="381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კუვეიტი</w:t>
            </w:r>
            <w:proofErr w:type="spellEnd"/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32 626.7</w:t>
            </w:r>
          </w:p>
        </w:tc>
      </w:tr>
      <w:tr w:rsidR="008A48E5" w:rsidRPr="008A48E5" w:rsidTr="009B6FE9">
        <w:trPr>
          <w:trHeight w:val="288"/>
        </w:trPr>
        <w:tc>
          <w:tcPr>
            <w:tcW w:w="381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lastRenderedPageBreak/>
              <w:t>ნიდერლანდები</w:t>
            </w:r>
            <w:proofErr w:type="spellEnd"/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183.1</w:t>
            </w:r>
          </w:p>
        </w:tc>
      </w:tr>
      <w:tr w:rsidR="008A48E5" w:rsidRPr="008A48E5" w:rsidTr="009B6FE9">
        <w:trPr>
          <w:trHeight w:val="288"/>
        </w:trPr>
        <w:tc>
          <w:tcPr>
            <w:tcW w:w="381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ამერიკა</w:t>
            </w:r>
            <w:proofErr w:type="spellEnd"/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35 113.8</w:t>
            </w:r>
          </w:p>
        </w:tc>
      </w:tr>
      <w:tr w:rsidR="008A48E5" w:rsidRPr="008A48E5" w:rsidTr="009B6FE9">
        <w:trPr>
          <w:trHeight w:val="288"/>
        </w:trPr>
        <w:tc>
          <w:tcPr>
            <w:tcW w:w="381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საფრანგეთი</w:t>
            </w:r>
            <w:proofErr w:type="spellEnd"/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1 749 607.6</w:t>
            </w:r>
          </w:p>
        </w:tc>
      </w:tr>
      <w:tr w:rsidR="008A48E5" w:rsidRPr="008A48E5" w:rsidTr="009B6FE9">
        <w:trPr>
          <w:trHeight w:val="288"/>
        </w:trPr>
        <w:tc>
          <w:tcPr>
            <w:tcW w:w="381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საგარეო</w:t>
            </w:r>
            <w:proofErr w:type="spellEnd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1 417 600.0</w:t>
            </w:r>
          </w:p>
        </w:tc>
      </w:tr>
      <w:tr w:rsidR="008A48E5" w:rsidRPr="008A48E5" w:rsidTr="009B6FE9">
        <w:trPr>
          <w:trHeight w:val="288"/>
        </w:trPr>
        <w:tc>
          <w:tcPr>
            <w:tcW w:w="381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ევრობონდები</w:t>
            </w:r>
            <w:proofErr w:type="spellEnd"/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1 417 600.0</w:t>
            </w:r>
          </w:p>
        </w:tc>
      </w:tr>
      <w:tr w:rsidR="008A48E5" w:rsidRPr="008A48E5" w:rsidTr="009B6FE9">
        <w:trPr>
          <w:trHeight w:val="288"/>
        </w:trPr>
        <w:tc>
          <w:tcPr>
            <w:tcW w:w="381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გარანტიით</w:t>
            </w:r>
            <w:proofErr w:type="spellEnd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აღებული</w:t>
            </w:r>
            <w:proofErr w:type="spellEnd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კრედიტები</w:t>
            </w:r>
            <w:proofErr w:type="spellEnd"/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3 316.1</w:t>
            </w:r>
          </w:p>
        </w:tc>
      </w:tr>
      <w:tr w:rsidR="008A48E5" w:rsidRPr="008A48E5" w:rsidTr="009B6FE9">
        <w:trPr>
          <w:trHeight w:val="288"/>
        </w:trPr>
        <w:tc>
          <w:tcPr>
            <w:tcW w:w="381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3 316.1</w:t>
            </w:r>
          </w:p>
        </w:tc>
      </w:tr>
      <w:tr w:rsidR="008A48E5" w:rsidRPr="008A48E5" w:rsidTr="009B6FE9">
        <w:trPr>
          <w:trHeight w:val="288"/>
        </w:trPr>
        <w:tc>
          <w:tcPr>
            <w:tcW w:w="381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მთავრობის</w:t>
            </w:r>
            <w:proofErr w:type="spellEnd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საშინაო</w:t>
            </w:r>
            <w:proofErr w:type="spellEnd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ვალის</w:t>
            </w:r>
            <w:proofErr w:type="spellEnd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6 716 474.7</w:t>
            </w:r>
          </w:p>
        </w:tc>
      </w:tr>
      <w:tr w:rsidR="008A48E5" w:rsidRPr="008A48E5" w:rsidTr="009B6FE9">
        <w:trPr>
          <w:trHeight w:val="288"/>
        </w:trPr>
        <w:tc>
          <w:tcPr>
            <w:tcW w:w="381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ბანკისთვის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განკუთვნილი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ერთწლიანი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ყოველწლიურად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განახლებადი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ობლიგაცია</w:t>
            </w:r>
            <w:proofErr w:type="spellEnd"/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120 846.0</w:t>
            </w:r>
          </w:p>
        </w:tc>
      </w:tr>
      <w:tr w:rsidR="008A48E5" w:rsidRPr="008A48E5" w:rsidTr="009B6FE9">
        <w:trPr>
          <w:trHeight w:val="288"/>
        </w:trPr>
        <w:tc>
          <w:tcPr>
            <w:tcW w:w="381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სხვადასხვა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ვადის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ობლიგაციები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ღია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ბაზრის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ოპერაციებისთვის</w:t>
            </w:r>
            <w:proofErr w:type="spellEnd"/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160 000.0</w:t>
            </w:r>
          </w:p>
        </w:tc>
      </w:tr>
      <w:tr w:rsidR="008A48E5" w:rsidRPr="008A48E5" w:rsidTr="009B6FE9">
        <w:trPr>
          <w:trHeight w:val="288"/>
        </w:trPr>
        <w:tc>
          <w:tcPr>
            <w:tcW w:w="381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ფინანსთა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სამინისტროს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სახაზინო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382 375.0</w:t>
            </w:r>
          </w:p>
        </w:tc>
      </w:tr>
      <w:tr w:rsidR="008A48E5" w:rsidRPr="008A48E5" w:rsidTr="009B6FE9">
        <w:trPr>
          <w:trHeight w:val="288"/>
        </w:trPr>
        <w:tc>
          <w:tcPr>
            <w:tcW w:w="381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ფინანსთა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სამინისტროს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სახაზინო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ობლიგაციები</w:t>
            </w:r>
            <w:proofErr w:type="spellEnd"/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6 010 857.2</w:t>
            </w:r>
          </w:p>
        </w:tc>
      </w:tr>
      <w:tr w:rsidR="008A48E5" w:rsidRPr="008A48E5" w:rsidTr="009B6FE9">
        <w:trPr>
          <w:trHeight w:val="288"/>
        </w:trPr>
        <w:tc>
          <w:tcPr>
            <w:tcW w:w="381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საბიუჯეტო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ორგანიზაციების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სესხის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სახით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არსებულ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ვალი</w:t>
            </w:r>
            <w:proofErr w:type="spellEnd"/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8A48E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42 396.5</w:t>
            </w:r>
          </w:p>
        </w:tc>
      </w:tr>
      <w:tr w:rsidR="008A48E5" w:rsidRPr="008A48E5" w:rsidTr="009B6FE9">
        <w:trPr>
          <w:trHeight w:val="288"/>
        </w:trPr>
        <w:tc>
          <w:tcPr>
            <w:tcW w:w="381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მთავრობის</w:t>
            </w:r>
            <w:proofErr w:type="spellEnd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ვალის</w:t>
            </w:r>
            <w:proofErr w:type="spellEnd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8A48E5" w:rsidRPr="008A48E5" w:rsidRDefault="008A48E5" w:rsidP="008A48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8A48E5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26 999 430.4</w:t>
            </w:r>
          </w:p>
        </w:tc>
      </w:tr>
    </w:tbl>
    <w:p w:rsidR="008A48E5" w:rsidRDefault="008A48E5" w:rsidP="00B30BCE">
      <w:pPr>
        <w:spacing w:after="0" w:line="240" w:lineRule="auto"/>
        <w:ind w:left="720"/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</w:pPr>
    </w:p>
    <w:p w:rsidR="000340AB" w:rsidRPr="00AD6A17" w:rsidRDefault="000340AB" w:rsidP="008A48E5">
      <w:pPr>
        <w:spacing w:after="0" w:line="240" w:lineRule="auto"/>
        <w:ind w:left="426"/>
        <w:rPr>
          <w:rFonts w:ascii="Sylfaen" w:hAnsi="Sylfaen" w:cs="Sylfaen"/>
          <w:i/>
          <w:sz w:val="16"/>
          <w:szCs w:val="16"/>
        </w:rPr>
      </w:pPr>
      <w:proofErr w:type="spellStart"/>
      <w:proofErr w:type="gramStart"/>
      <w:r w:rsidRPr="00F1263A">
        <w:rPr>
          <w:rFonts w:ascii="Sylfaen" w:hAnsi="Sylfaen" w:cs="Sylfaen"/>
          <w:i/>
          <w:sz w:val="16"/>
          <w:szCs w:val="16"/>
        </w:rPr>
        <w:t>შენიშვნა</w:t>
      </w:r>
      <w:proofErr w:type="spellEnd"/>
      <w:proofErr w:type="gramEnd"/>
      <w:r w:rsidRPr="00F1263A">
        <w:rPr>
          <w:i/>
          <w:sz w:val="16"/>
          <w:szCs w:val="16"/>
        </w:rPr>
        <w:t xml:space="preserve">: </w:t>
      </w:r>
      <w:proofErr w:type="spellStart"/>
      <w:r w:rsidRPr="00F1263A">
        <w:rPr>
          <w:rFonts w:ascii="Sylfaen" w:hAnsi="Sylfaen" w:cs="Sylfaen"/>
          <w:i/>
          <w:sz w:val="16"/>
          <w:szCs w:val="16"/>
        </w:rPr>
        <w:t>ცხრილში</w:t>
      </w:r>
      <w:proofErr w:type="spellEnd"/>
      <w:r w:rsidRPr="00F1263A">
        <w:rPr>
          <w:i/>
          <w:sz w:val="16"/>
          <w:szCs w:val="16"/>
        </w:rPr>
        <w:t xml:space="preserve"> </w:t>
      </w:r>
      <w:proofErr w:type="spellStart"/>
      <w:r w:rsidRPr="00F1263A">
        <w:rPr>
          <w:rFonts w:ascii="Sylfaen" w:hAnsi="Sylfaen" w:cs="Sylfaen"/>
          <w:i/>
          <w:sz w:val="16"/>
          <w:szCs w:val="16"/>
        </w:rPr>
        <w:t>გამოყენებულია</w:t>
      </w:r>
      <w:proofErr w:type="spellEnd"/>
      <w:r w:rsidRPr="00F1263A">
        <w:rPr>
          <w:i/>
          <w:sz w:val="16"/>
          <w:szCs w:val="16"/>
        </w:rPr>
        <w:t xml:space="preserve"> </w:t>
      </w:r>
      <w:proofErr w:type="spellStart"/>
      <w:r w:rsidRPr="00F1263A">
        <w:rPr>
          <w:rFonts w:ascii="Sylfaen" w:hAnsi="Sylfaen" w:cs="Sylfaen"/>
          <w:i/>
          <w:sz w:val="16"/>
          <w:szCs w:val="16"/>
        </w:rPr>
        <w:t>სავალუტო</w:t>
      </w:r>
      <w:proofErr w:type="spellEnd"/>
      <w:r w:rsidRPr="00F1263A">
        <w:rPr>
          <w:i/>
          <w:sz w:val="16"/>
          <w:szCs w:val="16"/>
        </w:rPr>
        <w:t xml:space="preserve"> </w:t>
      </w:r>
      <w:proofErr w:type="spellStart"/>
      <w:r w:rsidRPr="00F1263A">
        <w:rPr>
          <w:rFonts w:ascii="Sylfaen" w:hAnsi="Sylfaen" w:cs="Sylfaen"/>
          <w:i/>
          <w:sz w:val="16"/>
          <w:szCs w:val="16"/>
        </w:rPr>
        <w:t>კურსები</w:t>
      </w:r>
      <w:proofErr w:type="spellEnd"/>
      <w:r w:rsidRPr="00F1263A">
        <w:rPr>
          <w:i/>
          <w:sz w:val="16"/>
          <w:szCs w:val="16"/>
        </w:rPr>
        <w:t xml:space="preserve"> </w:t>
      </w:r>
      <w:proofErr w:type="spellStart"/>
      <w:r w:rsidRPr="00F1263A">
        <w:rPr>
          <w:rFonts w:ascii="Sylfaen" w:hAnsi="Sylfaen" w:cs="Sylfaen"/>
          <w:i/>
          <w:sz w:val="16"/>
          <w:szCs w:val="16"/>
        </w:rPr>
        <w:t>მოცემული</w:t>
      </w:r>
      <w:proofErr w:type="spellEnd"/>
      <w:r w:rsidRPr="00F1263A">
        <w:rPr>
          <w:i/>
          <w:sz w:val="16"/>
          <w:szCs w:val="16"/>
        </w:rPr>
        <w:t xml:space="preserve"> </w:t>
      </w:r>
      <w:proofErr w:type="spellStart"/>
      <w:r w:rsidRPr="00F1263A">
        <w:rPr>
          <w:rFonts w:ascii="Sylfaen" w:hAnsi="Sylfaen" w:cs="Sylfaen"/>
          <w:i/>
          <w:sz w:val="16"/>
          <w:szCs w:val="16"/>
        </w:rPr>
        <w:t>თარიღისათვის</w:t>
      </w:r>
      <w:proofErr w:type="spellEnd"/>
    </w:p>
    <w:sectPr w:rsidR="000340AB" w:rsidRPr="00AD6A17" w:rsidSect="00154428">
      <w:footerReference w:type="default" r:id="rId11"/>
      <w:pgSz w:w="11907" w:h="16839" w:code="9"/>
      <w:pgMar w:top="540" w:right="1134" w:bottom="709" w:left="720" w:header="720" w:footer="8" w:gutter="0"/>
      <w:pgBorders w:offsetFrom="page">
        <w:top w:val="dashSmallGap" w:sz="4" w:space="24" w:color="FFFFFF" w:themeColor="background1"/>
        <w:left w:val="dashSmallGap" w:sz="4" w:space="24" w:color="FFFFFF" w:themeColor="background1"/>
        <w:bottom w:val="dashSmallGap" w:sz="4" w:space="24" w:color="FFFFFF" w:themeColor="background1"/>
        <w:right w:val="dashSmallGap" w:sz="4" w:space="24" w:color="FFFFFF" w:themeColor="background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434" w:rsidRDefault="006C4434" w:rsidP="00400BED">
      <w:pPr>
        <w:spacing w:after="0" w:line="240" w:lineRule="auto"/>
      </w:pPr>
      <w:r>
        <w:separator/>
      </w:r>
    </w:p>
  </w:endnote>
  <w:endnote w:type="continuationSeparator" w:id="0">
    <w:p w:rsidR="006C4434" w:rsidRDefault="006C4434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altName w:val="Bahnschrift Light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3839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65FC" w:rsidRDefault="006865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F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65FC" w:rsidRDefault="006865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434" w:rsidRDefault="006C4434" w:rsidP="00400BED">
      <w:pPr>
        <w:spacing w:after="0" w:line="240" w:lineRule="auto"/>
      </w:pPr>
      <w:r>
        <w:separator/>
      </w:r>
    </w:p>
  </w:footnote>
  <w:footnote w:type="continuationSeparator" w:id="0">
    <w:p w:rsidR="006C4434" w:rsidRDefault="006C4434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5377B"/>
    <w:multiLevelType w:val="hybridMultilevel"/>
    <w:tmpl w:val="87AE872A"/>
    <w:lvl w:ilvl="0" w:tplc="CB9CC7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F5"/>
    <w:rsid w:val="00001E43"/>
    <w:rsid w:val="0000527B"/>
    <w:rsid w:val="0001021B"/>
    <w:rsid w:val="00011659"/>
    <w:rsid w:val="00012780"/>
    <w:rsid w:val="00012D7B"/>
    <w:rsid w:val="00012DFA"/>
    <w:rsid w:val="00013D97"/>
    <w:rsid w:val="0001411B"/>
    <w:rsid w:val="00015303"/>
    <w:rsid w:val="000156E3"/>
    <w:rsid w:val="000162A1"/>
    <w:rsid w:val="00017DE3"/>
    <w:rsid w:val="00023C53"/>
    <w:rsid w:val="00027288"/>
    <w:rsid w:val="0002796C"/>
    <w:rsid w:val="00030CF6"/>
    <w:rsid w:val="00033B82"/>
    <w:rsid w:val="000340AB"/>
    <w:rsid w:val="0003606D"/>
    <w:rsid w:val="00036CFD"/>
    <w:rsid w:val="00037587"/>
    <w:rsid w:val="00037DB7"/>
    <w:rsid w:val="00040C4B"/>
    <w:rsid w:val="000413CE"/>
    <w:rsid w:val="00041D5B"/>
    <w:rsid w:val="000421D0"/>
    <w:rsid w:val="00044F01"/>
    <w:rsid w:val="000458CE"/>
    <w:rsid w:val="00050EF1"/>
    <w:rsid w:val="00054AB0"/>
    <w:rsid w:val="00063126"/>
    <w:rsid w:val="00064717"/>
    <w:rsid w:val="00065901"/>
    <w:rsid w:val="00065AD3"/>
    <w:rsid w:val="0006735B"/>
    <w:rsid w:val="0007088A"/>
    <w:rsid w:val="0007188A"/>
    <w:rsid w:val="00071A4F"/>
    <w:rsid w:val="00071D1D"/>
    <w:rsid w:val="00071DD7"/>
    <w:rsid w:val="00072855"/>
    <w:rsid w:val="00073EEF"/>
    <w:rsid w:val="0007413E"/>
    <w:rsid w:val="00074A14"/>
    <w:rsid w:val="0007519C"/>
    <w:rsid w:val="000771C9"/>
    <w:rsid w:val="00080A73"/>
    <w:rsid w:val="0008119F"/>
    <w:rsid w:val="00081DE3"/>
    <w:rsid w:val="000858BE"/>
    <w:rsid w:val="00086670"/>
    <w:rsid w:val="00086A00"/>
    <w:rsid w:val="000903AB"/>
    <w:rsid w:val="00091646"/>
    <w:rsid w:val="000957B3"/>
    <w:rsid w:val="00095B71"/>
    <w:rsid w:val="00096855"/>
    <w:rsid w:val="000969CB"/>
    <w:rsid w:val="00096CC2"/>
    <w:rsid w:val="000973FB"/>
    <w:rsid w:val="000A068D"/>
    <w:rsid w:val="000A29EB"/>
    <w:rsid w:val="000A407F"/>
    <w:rsid w:val="000A4467"/>
    <w:rsid w:val="000A5C1D"/>
    <w:rsid w:val="000A5F64"/>
    <w:rsid w:val="000A7B97"/>
    <w:rsid w:val="000B16F8"/>
    <w:rsid w:val="000B2189"/>
    <w:rsid w:val="000B567A"/>
    <w:rsid w:val="000B6954"/>
    <w:rsid w:val="000B6CAA"/>
    <w:rsid w:val="000C139F"/>
    <w:rsid w:val="000C3566"/>
    <w:rsid w:val="000C3B39"/>
    <w:rsid w:val="000C42DD"/>
    <w:rsid w:val="000C4A44"/>
    <w:rsid w:val="000C57D0"/>
    <w:rsid w:val="000D046A"/>
    <w:rsid w:val="000D159E"/>
    <w:rsid w:val="000D1A17"/>
    <w:rsid w:val="000D4D25"/>
    <w:rsid w:val="000D7D26"/>
    <w:rsid w:val="000E0438"/>
    <w:rsid w:val="000E4DAD"/>
    <w:rsid w:val="000E5F6B"/>
    <w:rsid w:val="000E7432"/>
    <w:rsid w:val="000E7E49"/>
    <w:rsid w:val="000F00E4"/>
    <w:rsid w:val="000F13F4"/>
    <w:rsid w:val="000F27A7"/>
    <w:rsid w:val="000F55BB"/>
    <w:rsid w:val="000F5720"/>
    <w:rsid w:val="000F7356"/>
    <w:rsid w:val="000F7FD3"/>
    <w:rsid w:val="00102D0F"/>
    <w:rsid w:val="0010427D"/>
    <w:rsid w:val="001055DA"/>
    <w:rsid w:val="00110A1B"/>
    <w:rsid w:val="00121AE2"/>
    <w:rsid w:val="00124299"/>
    <w:rsid w:val="001261C7"/>
    <w:rsid w:val="00126E5C"/>
    <w:rsid w:val="0013125A"/>
    <w:rsid w:val="001318E0"/>
    <w:rsid w:val="0013347B"/>
    <w:rsid w:val="00134EA9"/>
    <w:rsid w:val="00137A54"/>
    <w:rsid w:val="00137ED5"/>
    <w:rsid w:val="00140A25"/>
    <w:rsid w:val="00140A2F"/>
    <w:rsid w:val="00144098"/>
    <w:rsid w:val="001441DC"/>
    <w:rsid w:val="00145367"/>
    <w:rsid w:val="0014548C"/>
    <w:rsid w:val="001536D0"/>
    <w:rsid w:val="00154312"/>
    <w:rsid w:val="00154428"/>
    <w:rsid w:val="00157433"/>
    <w:rsid w:val="00160413"/>
    <w:rsid w:val="001606AC"/>
    <w:rsid w:val="00162FC7"/>
    <w:rsid w:val="00164B20"/>
    <w:rsid w:val="001655B2"/>
    <w:rsid w:val="0016733A"/>
    <w:rsid w:val="001673DC"/>
    <w:rsid w:val="00173BAA"/>
    <w:rsid w:val="001757D3"/>
    <w:rsid w:val="001763B0"/>
    <w:rsid w:val="001763FC"/>
    <w:rsid w:val="001779D6"/>
    <w:rsid w:val="00181ECC"/>
    <w:rsid w:val="001821A1"/>
    <w:rsid w:val="00182832"/>
    <w:rsid w:val="00187C1C"/>
    <w:rsid w:val="00190A72"/>
    <w:rsid w:val="00193364"/>
    <w:rsid w:val="00193C76"/>
    <w:rsid w:val="0019510F"/>
    <w:rsid w:val="00197E9D"/>
    <w:rsid w:val="001A296F"/>
    <w:rsid w:val="001A2AFB"/>
    <w:rsid w:val="001A3600"/>
    <w:rsid w:val="001A397F"/>
    <w:rsid w:val="001A410C"/>
    <w:rsid w:val="001B17E2"/>
    <w:rsid w:val="001B2633"/>
    <w:rsid w:val="001B4547"/>
    <w:rsid w:val="001B508D"/>
    <w:rsid w:val="001B5DAC"/>
    <w:rsid w:val="001C5235"/>
    <w:rsid w:val="001C5F44"/>
    <w:rsid w:val="001D0A60"/>
    <w:rsid w:val="001D17B2"/>
    <w:rsid w:val="001D5195"/>
    <w:rsid w:val="001D5ADC"/>
    <w:rsid w:val="001D65B8"/>
    <w:rsid w:val="001D6905"/>
    <w:rsid w:val="001D7AFC"/>
    <w:rsid w:val="001E272E"/>
    <w:rsid w:val="001E2DD2"/>
    <w:rsid w:val="001E3FF5"/>
    <w:rsid w:val="001E53A0"/>
    <w:rsid w:val="001E61BA"/>
    <w:rsid w:val="001E62A2"/>
    <w:rsid w:val="001E6933"/>
    <w:rsid w:val="001E6B6E"/>
    <w:rsid w:val="001F1323"/>
    <w:rsid w:val="001F3BCB"/>
    <w:rsid w:val="00200F18"/>
    <w:rsid w:val="00202DDD"/>
    <w:rsid w:val="00203743"/>
    <w:rsid w:val="00203E0A"/>
    <w:rsid w:val="0020475E"/>
    <w:rsid w:val="00206BEB"/>
    <w:rsid w:val="00210947"/>
    <w:rsid w:val="00215653"/>
    <w:rsid w:val="0022036E"/>
    <w:rsid w:val="0022130D"/>
    <w:rsid w:val="00223E82"/>
    <w:rsid w:val="00225341"/>
    <w:rsid w:val="00233B5E"/>
    <w:rsid w:val="0023438F"/>
    <w:rsid w:val="00236007"/>
    <w:rsid w:val="0024105B"/>
    <w:rsid w:val="0024488E"/>
    <w:rsid w:val="00247C11"/>
    <w:rsid w:val="00247D3D"/>
    <w:rsid w:val="0025039F"/>
    <w:rsid w:val="00256FDD"/>
    <w:rsid w:val="00262BF3"/>
    <w:rsid w:val="00263EAD"/>
    <w:rsid w:val="00270120"/>
    <w:rsid w:val="00270C72"/>
    <w:rsid w:val="002758CB"/>
    <w:rsid w:val="0028042E"/>
    <w:rsid w:val="0028088E"/>
    <w:rsid w:val="00280FA2"/>
    <w:rsid w:val="00281A88"/>
    <w:rsid w:val="00285C33"/>
    <w:rsid w:val="0028678E"/>
    <w:rsid w:val="0028789D"/>
    <w:rsid w:val="0029176A"/>
    <w:rsid w:val="00293858"/>
    <w:rsid w:val="0029394E"/>
    <w:rsid w:val="00294224"/>
    <w:rsid w:val="002A2174"/>
    <w:rsid w:val="002A3C73"/>
    <w:rsid w:val="002A4263"/>
    <w:rsid w:val="002A5BC2"/>
    <w:rsid w:val="002B1FB3"/>
    <w:rsid w:val="002B3E23"/>
    <w:rsid w:val="002B47AA"/>
    <w:rsid w:val="002B61B5"/>
    <w:rsid w:val="002B6DAE"/>
    <w:rsid w:val="002B6F15"/>
    <w:rsid w:val="002B72FA"/>
    <w:rsid w:val="002B7EE6"/>
    <w:rsid w:val="002C2F60"/>
    <w:rsid w:val="002C41C2"/>
    <w:rsid w:val="002C7782"/>
    <w:rsid w:val="002C784F"/>
    <w:rsid w:val="002D15C8"/>
    <w:rsid w:val="002D16E4"/>
    <w:rsid w:val="002D22B9"/>
    <w:rsid w:val="002D2B26"/>
    <w:rsid w:val="002D6813"/>
    <w:rsid w:val="002D6F6A"/>
    <w:rsid w:val="002E3E75"/>
    <w:rsid w:val="002E5E28"/>
    <w:rsid w:val="002F09F5"/>
    <w:rsid w:val="002F292C"/>
    <w:rsid w:val="002F4A36"/>
    <w:rsid w:val="002F5FB0"/>
    <w:rsid w:val="002F70F8"/>
    <w:rsid w:val="002F7144"/>
    <w:rsid w:val="00300306"/>
    <w:rsid w:val="003028B4"/>
    <w:rsid w:val="00304455"/>
    <w:rsid w:val="00307471"/>
    <w:rsid w:val="00310E6E"/>
    <w:rsid w:val="00311508"/>
    <w:rsid w:val="00311D8A"/>
    <w:rsid w:val="0031282C"/>
    <w:rsid w:val="00313468"/>
    <w:rsid w:val="003166CD"/>
    <w:rsid w:val="00317C22"/>
    <w:rsid w:val="0032795B"/>
    <w:rsid w:val="003303AF"/>
    <w:rsid w:val="0033211A"/>
    <w:rsid w:val="00332B60"/>
    <w:rsid w:val="003351F0"/>
    <w:rsid w:val="003419E6"/>
    <w:rsid w:val="003425D6"/>
    <w:rsid w:val="003430DD"/>
    <w:rsid w:val="00344AAF"/>
    <w:rsid w:val="00347FB5"/>
    <w:rsid w:val="00352E0D"/>
    <w:rsid w:val="0035676A"/>
    <w:rsid w:val="00361037"/>
    <w:rsid w:val="00361883"/>
    <w:rsid w:val="00364196"/>
    <w:rsid w:val="0036419C"/>
    <w:rsid w:val="00372A1B"/>
    <w:rsid w:val="00375F6E"/>
    <w:rsid w:val="00377B9F"/>
    <w:rsid w:val="00382167"/>
    <w:rsid w:val="003838EC"/>
    <w:rsid w:val="00387352"/>
    <w:rsid w:val="0039166F"/>
    <w:rsid w:val="00393058"/>
    <w:rsid w:val="00393AC5"/>
    <w:rsid w:val="00395CE1"/>
    <w:rsid w:val="003967C1"/>
    <w:rsid w:val="00396821"/>
    <w:rsid w:val="00397075"/>
    <w:rsid w:val="003A0B26"/>
    <w:rsid w:val="003A0E81"/>
    <w:rsid w:val="003A343D"/>
    <w:rsid w:val="003A4A93"/>
    <w:rsid w:val="003B1490"/>
    <w:rsid w:val="003B15C3"/>
    <w:rsid w:val="003B22D1"/>
    <w:rsid w:val="003B4834"/>
    <w:rsid w:val="003B5B47"/>
    <w:rsid w:val="003B68A7"/>
    <w:rsid w:val="003B775B"/>
    <w:rsid w:val="003C1551"/>
    <w:rsid w:val="003C2AE8"/>
    <w:rsid w:val="003C3825"/>
    <w:rsid w:val="003C5914"/>
    <w:rsid w:val="003C60E3"/>
    <w:rsid w:val="003C633D"/>
    <w:rsid w:val="003D081D"/>
    <w:rsid w:val="003D0F28"/>
    <w:rsid w:val="003D158A"/>
    <w:rsid w:val="003D5A3B"/>
    <w:rsid w:val="003D6E27"/>
    <w:rsid w:val="003D7FE1"/>
    <w:rsid w:val="003E2AE8"/>
    <w:rsid w:val="003E2E05"/>
    <w:rsid w:val="003E2FDF"/>
    <w:rsid w:val="003E43A7"/>
    <w:rsid w:val="003E5A7C"/>
    <w:rsid w:val="003F208F"/>
    <w:rsid w:val="003F27BF"/>
    <w:rsid w:val="003F2860"/>
    <w:rsid w:val="003F3483"/>
    <w:rsid w:val="003F36B5"/>
    <w:rsid w:val="003F6F77"/>
    <w:rsid w:val="003F711D"/>
    <w:rsid w:val="003F75A7"/>
    <w:rsid w:val="00400BED"/>
    <w:rsid w:val="004033E5"/>
    <w:rsid w:val="00405A47"/>
    <w:rsid w:val="0040622C"/>
    <w:rsid w:val="0040699D"/>
    <w:rsid w:val="00406FEE"/>
    <w:rsid w:val="00410C40"/>
    <w:rsid w:val="004117C8"/>
    <w:rsid w:val="004150CD"/>
    <w:rsid w:val="00416472"/>
    <w:rsid w:val="00425B8C"/>
    <w:rsid w:val="00425E7D"/>
    <w:rsid w:val="00426244"/>
    <w:rsid w:val="00427DC2"/>
    <w:rsid w:val="00431ADF"/>
    <w:rsid w:val="004324BD"/>
    <w:rsid w:val="00434625"/>
    <w:rsid w:val="004370D0"/>
    <w:rsid w:val="00437237"/>
    <w:rsid w:val="00441218"/>
    <w:rsid w:val="0044178B"/>
    <w:rsid w:val="004439FD"/>
    <w:rsid w:val="00445CA6"/>
    <w:rsid w:val="004464CC"/>
    <w:rsid w:val="004550CF"/>
    <w:rsid w:val="00460232"/>
    <w:rsid w:val="004611B5"/>
    <w:rsid w:val="00462A0C"/>
    <w:rsid w:val="00466050"/>
    <w:rsid w:val="00466B57"/>
    <w:rsid w:val="00470E61"/>
    <w:rsid w:val="00471D7F"/>
    <w:rsid w:val="00476120"/>
    <w:rsid w:val="00480AB4"/>
    <w:rsid w:val="00480DC3"/>
    <w:rsid w:val="004816BC"/>
    <w:rsid w:val="004835AB"/>
    <w:rsid w:val="004850D5"/>
    <w:rsid w:val="00485FD9"/>
    <w:rsid w:val="00490B44"/>
    <w:rsid w:val="00493136"/>
    <w:rsid w:val="00496409"/>
    <w:rsid w:val="0049690F"/>
    <w:rsid w:val="004A3196"/>
    <w:rsid w:val="004A3DB0"/>
    <w:rsid w:val="004A4AF2"/>
    <w:rsid w:val="004A760F"/>
    <w:rsid w:val="004B1263"/>
    <w:rsid w:val="004B29BC"/>
    <w:rsid w:val="004B46E8"/>
    <w:rsid w:val="004C0704"/>
    <w:rsid w:val="004C59A6"/>
    <w:rsid w:val="004D17A6"/>
    <w:rsid w:val="004D1B8B"/>
    <w:rsid w:val="004D26F9"/>
    <w:rsid w:val="004D7B47"/>
    <w:rsid w:val="004E09B6"/>
    <w:rsid w:val="004E2497"/>
    <w:rsid w:val="004E2CCE"/>
    <w:rsid w:val="004E3AB1"/>
    <w:rsid w:val="004E422E"/>
    <w:rsid w:val="004F2321"/>
    <w:rsid w:val="004F38F8"/>
    <w:rsid w:val="004F5AB2"/>
    <w:rsid w:val="00500ACE"/>
    <w:rsid w:val="0050185A"/>
    <w:rsid w:val="00501955"/>
    <w:rsid w:val="00501E22"/>
    <w:rsid w:val="00503393"/>
    <w:rsid w:val="005043A4"/>
    <w:rsid w:val="00510802"/>
    <w:rsid w:val="005131CE"/>
    <w:rsid w:val="005134D5"/>
    <w:rsid w:val="00515451"/>
    <w:rsid w:val="005165EB"/>
    <w:rsid w:val="00523560"/>
    <w:rsid w:val="00525C65"/>
    <w:rsid w:val="0053140C"/>
    <w:rsid w:val="0053399C"/>
    <w:rsid w:val="00534D33"/>
    <w:rsid w:val="0053506B"/>
    <w:rsid w:val="005370EC"/>
    <w:rsid w:val="005379C8"/>
    <w:rsid w:val="0054275A"/>
    <w:rsid w:val="00543222"/>
    <w:rsid w:val="00544450"/>
    <w:rsid w:val="005449B4"/>
    <w:rsid w:val="00547406"/>
    <w:rsid w:val="005532C7"/>
    <w:rsid w:val="0055381D"/>
    <w:rsid w:val="00554F62"/>
    <w:rsid w:val="0055654D"/>
    <w:rsid w:val="00560452"/>
    <w:rsid w:val="0056160F"/>
    <w:rsid w:val="00562F9C"/>
    <w:rsid w:val="00564957"/>
    <w:rsid w:val="00564C7D"/>
    <w:rsid w:val="00567ACE"/>
    <w:rsid w:val="00567AEC"/>
    <w:rsid w:val="00570728"/>
    <w:rsid w:val="00570A55"/>
    <w:rsid w:val="00570C98"/>
    <w:rsid w:val="00572781"/>
    <w:rsid w:val="0057502A"/>
    <w:rsid w:val="00576720"/>
    <w:rsid w:val="00581B0F"/>
    <w:rsid w:val="005830B0"/>
    <w:rsid w:val="0058312E"/>
    <w:rsid w:val="005842BD"/>
    <w:rsid w:val="005870D9"/>
    <w:rsid w:val="00590695"/>
    <w:rsid w:val="00591512"/>
    <w:rsid w:val="005925B8"/>
    <w:rsid w:val="00594033"/>
    <w:rsid w:val="00595CEE"/>
    <w:rsid w:val="00596075"/>
    <w:rsid w:val="005A44F5"/>
    <w:rsid w:val="005A5072"/>
    <w:rsid w:val="005A5523"/>
    <w:rsid w:val="005B3C35"/>
    <w:rsid w:val="005B498D"/>
    <w:rsid w:val="005B505D"/>
    <w:rsid w:val="005B5D38"/>
    <w:rsid w:val="005C0056"/>
    <w:rsid w:val="005C212A"/>
    <w:rsid w:val="005C46D1"/>
    <w:rsid w:val="005D31E4"/>
    <w:rsid w:val="005D41B7"/>
    <w:rsid w:val="005D5EFD"/>
    <w:rsid w:val="005E0A52"/>
    <w:rsid w:val="005E1257"/>
    <w:rsid w:val="005E2930"/>
    <w:rsid w:val="005E581F"/>
    <w:rsid w:val="005E5E26"/>
    <w:rsid w:val="005E63ED"/>
    <w:rsid w:val="005E7CA8"/>
    <w:rsid w:val="005F35F5"/>
    <w:rsid w:val="005F36E9"/>
    <w:rsid w:val="005F3FA8"/>
    <w:rsid w:val="005F6B8A"/>
    <w:rsid w:val="00600923"/>
    <w:rsid w:val="00603BE0"/>
    <w:rsid w:val="006042C4"/>
    <w:rsid w:val="00615CCA"/>
    <w:rsid w:val="006168BD"/>
    <w:rsid w:val="006202AE"/>
    <w:rsid w:val="006204B4"/>
    <w:rsid w:val="00621E8E"/>
    <w:rsid w:val="0062322C"/>
    <w:rsid w:val="00623F0F"/>
    <w:rsid w:val="00626122"/>
    <w:rsid w:val="006268F4"/>
    <w:rsid w:val="0063170E"/>
    <w:rsid w:val="00631A9A"/>
    <w:rsid w:val="0063481F"/>
    <w:rsid w:val="0064753E"/>
    <w:rsid w:val="006500C4"/>
    <w:rsid w:val="00651040"/>
    <w:rsid w:val="0065336E"/>
    <w:rsid w:val="006546E7"/>
    <w:rsid w:val="006578EC"/>
    <w:rsid w:val="00661B66"/>
    <w:rsid w:val="00662C3E"/>
    <w:rsid w:val="00663921"/>
    <w:rsid w:val="006663B1"/>
    <w:rsid w:val="00667DDB"/>
    <w:rsid w:val="00670330"/>
    <w:rsid w:val="00671B34"/>
    <w:rsid w:val="00673793"/>
    <w:rsid w:val="00673822"/>
    <w:rsid w:val="00673CD6"/>
    <w:rsid w:val="006776FE"/>
    <w:rsid w:val="0068034E"/>
    <w:rsid w:val="00682DC8"/>
    <w:rsid w:val="006830DB"/>
    <w:rsid w:val="00684B33"/>
    <w:rsid w:val="006859B7"/>
    <w:rsid w:val="006865FC"/>
    <w:rsid w:val="00686D87"/>
    <w:rsid w:val="0068719D"/>
    <w:rsid w:val="00691181"/>
    <w:rsid w:val="00693321"/>
    <w:rsid w:val="00693542"/>
    <w:rsid w:val="00694AB3"/>
    <w:rsid w:val="00694EFF"/>
    <w:rsid w:val="0069693A"/>
    <w:rsid w:val="006A0EC7"/>
    <w:rsid w:val="006A1E01"/>
    <w:rsid w:val="006A3476"/>
    <w:rsid w:val="006A41DE"/>
    <w:rsid w:val="006A4593"/>
    <w:rsid w:val="006A47A2"/>
    <w:rsid w:val="006A7D49"/>
    <w:rsid w:val="006B1B1E"/>
    <w:rsid w:val="006B398B"/>
    <w:rsid w:val="006B3FC1"/>
    <w:rsid w:val="006B56B0"/>
    <w:rsid w:val="006C1AE3"/>
    <w:rsid w:val="006C2FB0"/>
    <w:rsid w:val="006C4434"/>
    <w:rsid w:val="006C62DA"/>
    <w:rsid w:val="006C6499"/>
    <w:rsid w:val="006C77A4"/>
    <w:rsid w:val="006D2512"/>
    <w:rsid w:val="006D3126"/>
    <w:rsid w:val="006D5D4C"/>
    <w:rsid w:val="006D6E25"/>
    <w:rsid w:val="006D734B"/>
    <w:rsid w:val="006E02C4"/>
    <w:rsid w:val="006E1782"/>
    <w:rsid w:val="006E4EF9"/>
    <w:rsid w:val="006F1443"/>
    <w:rsid w:val="006F1A93"/>
    <w:rsid w:val="006F2BB7"/>
    <w:rsid w:val="006F334D"/>
    <w:rsid w:val="006F34C1"/>
    <w:rsid w:val="006F4151"/>
    <w:rsid w:val="006F4202"/>
    <w:rsid w:val="006F461C"/>
    <w:rsid w:val="006F4803"/>
    <w:rsid w:val="006F576F"/>
    <w:rsid w:val="006F5BEB"/>
    <w:rsid w:val="006F6D3E"/>
    <w:rsid w:val="00700C95"/>
    <w:rsid w:val="007039CE"/>
    <w:rsid w:val="00705B9D"/>
    <w:rsid w:val="0070689E"/>
    <w:rsid w:val="00707FAF"/>
    <w:rsid w:val="00711CE6"/>
    <w:rsid w:val="00711F67"/>
    <w:rsid w:val="007121D3"/>
    <w:rsid w:val="00712989"/>
    <w:rsid w:val="0071317C"/>
    <w:rsid w:val="00713B95"/>
    <w:rsid w:val="00716043"/>
    <w:rsid w:val="00716759"/>
    <w:rsid w:val="00716E4C"/>
    <w:rsid w:val="00721C98"/>
    <w:rsid w:val="00722371"/>
    <w:rsid w:val="0072447C"/>
    <w:rsid w:val="0072498D"/>
    <w:rsid w:val="0072570D"/>
    <w:rsid w:val="0072749E"/>
    <w:rsid w:val="00727D30"/>
    <w:rsid w:val="007314D8"/>
    <w:rsid w:val="00737314"/>
    <w:rsid w:val="007449DE"/>
    <w:rsid w:val="00746294"/>
    <w:rsid w:val="007464DB"/>
    <w:rsid w:val="00746651"/>
    <w:rsid w:val="0075480C"/>
    <w:rsid w:val="00756EE2"/>
    <w:rsid w:val="00760891"/>
    <w:rsid w:val="007638B2"/>
    <w:rsid w:val="00764192"/>
    <w:rsid w:val="007643C1"/>
    <w:rsid w:val="00771909"/>
    <w:rsid w:val="007720D8"/>
    <w:rsid w:val="0077274B"/>
    <w:rsid w:val="007728CC"/>
    <w:rsid w:val="00776354"/>
    <w:rsid w:val="00777C2F"/>
    <w:rsid w:val="00780B7F"/>
    <w:rsid w:val="00784855"/>
    <w:rsid w:val="0078542F"/>
    <w:rsid w:val="00786EA2"/>
    <w:rsid w:val="00787C46"/>
    <w:rsid w:val="00790043"/>
    <w:rsid w:val="00797BDC"/>
    <w:rsid w:val="007A0D67"/>
    <w:rsid w:val="007A32FD"/>
    <w:rsid w:val="007A4F50"/>
    <w:rsid w:val="007A54D3"/>
    <w:rsid w:val="007A5E4F"/>
    <w:rsid w:val="007B32F3"/>
    <w:rsid w:val="007B41B0"/>
    <w:rsid w:val="007B4FCC"/>
    <w:rsid w:val="007B50C9"/>
    <w:rsid w:val="007B65D0"/>
    <w:rsid w:val="007B6928"/>
    <w:rsid w:val="007B6D1D"/>
    <w:rsid w:val="007B7133"/>
    <w:rsid w:val="007C3960"/>
    <w:rsid w:val="007D1B10"/>
    <w:rsid w:val="007D2DE1"/>
    <w:rsid w:val="007D4E77"/>
    <w:rsid w:val="007D725C"/>
    <w:rsid w:val="007D7881"/>
    <w:rsid w:val="007E711B"/>
    <w:rsid w:val="007E716B"/>
    <w:rsid w:val="007F2E76"/>
    <w:rsid w:val="007F2F53"/>
    <w:rsid w:val="007F30E6"/>
    <w:rsid w:val="007F3733"/>
    <w:rsid w:val="007F3E85"/>
    <w:rsid w:val="007F3F5A"/>
    <w:rsid w:val="007F71FD"/>
    <w:rsid w:val="0080503E"/>
    <w:rsid w:val="00806DA4"/>
    <w:rsid w:val="00812C36"/>
    <w:rsid w:val="00813A2C"/>
    <w:rsid w:val="008153BB"/>
    <w:rsid w:val="00817C42"/>
    <w:rsid w:val="0082056D"/>
    <w:rsid w:val="00826C90"/>
    <w:rsid w:val="0083184C"/>
    <w:rsid w:val="008330FC"/>
    <w:rsid w:val="008337D5"/>
    <w:rsid w:val="00835C21"/>
    <w:rsid w:val="00836A37"/>
    <w:rsid w:val="00840241"/>
    <w:rsid w:val="008405A5"/>
    <w:rsid w:val="008416A6"/>
    <w:rsid w:val="00844711"/>
    <w:rsid w:val="00844751"/>
    <w:rsid w:val="008502C2"/>
    <w:rsid w:val="00850E79"/>
    <w:rsid w:val="0085157F"/>
    <w:rsid w:val="008546EC"/>
    <w:rsid w:val="00854974"/>
    <w:rsid w:val="008564DE"/>
    <w:rsid w:val="00860E2B"/>
    <w:rsid w:val="00861F1F"/>
    <w:rsid w:val="00862004"/>
    <w:rsid w:val="00863F99"/>
    <w:rsid w:val="00864429"/>
    <w:rsid w:val="00864A00"/>
    <w:rsid w:val="00864A44"/>
    <w:rsid w:val="0086615D"/>
    <w:rsid w:val="00866340"/>
    <w:rsid w:val="00866C5D"/>
    <w:rsid w:val="00871B7C"/>
    <w:rsid w:val="00873FD3"/>
    <w:rsid w:val="0087661E"/>
    <w:rsid w:val="00881898"/>
    <w:rsid w:val="0088487C"/>
    <w:rsid w:val="00885C87"/>
    <w:rsid w:val="00890F23"/>
    <w:rsid w:val="00891606"/>
    <w:rsid w:val="008931CF"/>
    <w:rsid w:val="00895BDF"/>
    <w:rsid w:val="0089646B"/>
    <w:rsid w:val="008A1C29"/>
    <w:rsid w:val="008A2103"/>
    <w:rsid w:val="008A296A"/>
    <w:rsid w:val="008A48E5"/>
    <w:rsid w:val="008A7B7D"/>
    <w:rsid w:val="008A7DED"/>
    <w:rsid w:val="008B14CF"/>
    <w:rsid w:val="008B2C36"/>
    <w:rsid w:val="008B343B"/>
    <w:rsid w:val="008B483B"/>
    <w:rsid w:val="008B56E3"/>
    <w:rsid w:val="008B589D"/>
    <w:rsid w:val="008B5C79"/>
    <w:rsid w:val="008B6741"/>
    <w:rsid w:val="008B76C9"/>
    <w:rsid w:val="008C0A08"/>
    <w:rsid w:val="008C2A4C"/>
    <w:rsid w:val="008C387D"/>
    <w:rsid w:val="008C3CD2"/>
    <w:rsid w:val="008C3F27"/>
    <w:rsid w:val="008C692E"/>
    <w:rsid w:val="008C7E2B"/>
    <w:rsid w:val="008D0387"/>
    <w:rsid w:val="008D1F2B"/>
    <w:rsid w:val="008D2251"/>
    <w:rsid w:val="008D3068"/>
    <w:rsid w:val="008D7651"/>
    <w:rsid w:val="008D7692"/>
    <w:rsid w:val="008D7B2F"/>
    <w:rsid w:val="008E40B9"/>
    <w:rsid w:val="008E435A"/>
    <w:rsid w:val="008E6116"/>
    <w:rsid w:val="008E62C3"/>
    <w:rsid w:val="008E772B"/>
    <w:rsid w:val="008F0B91"/>
    <w:rsid w:val="00903ED6"/>
    <w:rsid w:val="00905BCC"/>
    <w:rsid w:val="00907532"/>
    <w:rsid w:val="009139F2"/>
    <w:rsid w:val="00914D8C"/>
    <w:rsid w:val="00914EEA"/>
    <w:rsid w:val="0091662B"/>
    <w:rsid w:val="009274F9"/>
    <w:rsid w:val="00927EE7"/>
    <w:rsid w:val="00930DB7"/>
    <w:rsid w:val="009330E5"/>
    <w:rsid w:val="009335FA"/>
    <w:rsid w:val="00935F0A"/>
    <w:rsid w:val="009363B9"/>
    <w:rsid w:val="00937534"/>
    <w:rsid w:val="00941504"/>
    <w:rsid w:val="009453D8"/>
    <w:rsid w:val="00945599"/>
    <w:rsid w:val="009515B0"/>
    <w:rsid w:val="00951B71"/>
    <w:rsid w:val="009531BC"/>
    <w:rsid w:val="0096271C"/>
    <w:rsid w:val="0096590B"/>
    <w:rsid w:val="009660A9"/>
    <w:rsid w:val="0096735A"/>
    <w:rsid w:val="009734FB"/>
    <w:rsid w:val="00975967"/>
    <w:rsid w:val="0098017D"/>
    <w:rsid w:val="00980727"/>
    <w:rsid w:val="0098115B"/>
    <w:rsid w:val="009816B7"/>
    <w:rsid w:val="00982850"/>
    <w:rsid w:val="00982E29"/>
    <w:rsid w:val="00986AAF"/>
    <w:rsid w:val="00990627"/>
    <w:rsid w:val="009917B8"/>
    <w:rsid w:val="00991B14"/>
    <w:rsid w:val="009925D7"/>
    <w:rsid w:val="00993049"/>
    <w:rsid w:val="00994CC0"/>
    <w:rsid w:val="00997661"/>
    <w:rsid w:val="009A1016"/>
    <w:rsid w:val="009A2872"/>
    <w:rsid w:val="009A405D"/>
    <w:rsid w:val="009A7187"/>
    <w:rsid w:val="009A78B3"/>
    <w:rsid w:val="009A7CFF"/>
    <w:rsid w:val="009B1B48"/>
    <w:rsid w:val="009B63F3"/>
    <w:rsid w:val="009B6F6F"/>
    <w:rsid w:val="009B6FE9"/>
    <w:rsid w:val="009C0B59"/>
    <w:rsid w:val="009C1DED"/>
    <w:rsid w:val="009C3A0F"/>
    <w:rsid w:val="009C4F41"/>
    <w:rsid w:val="009C6F6B"/>
    <w:rsid w:val="009C7A0D"/>
    <w:rsid w:val="009D1D40"/>
    <w:rsid w:val="009D383C"/>
    <w:rsid w:val="009D5407"/>
    <w:rsid w:val="009D575E"/>
    <w:rsid w:val="009D66CB"/>
    <w:rsid w:val="009D72B5"/>
    <w:rsid w:val="009D72DB"/>
    <w:rsid w:val="009E33C4"/>
    <w:rsid w:val="009E49DA"/>
    <w:rsid w:val="009E5F2B"/>
    <w:rsid w:val="009E7854"/>
    <w:rsid w:val="009F177E"/>
    <w:rsid w:val="009F1D79"/>
    <w:rsid w:val="009F6AC0"/>
    <w:rsid w:val="009F7E90"/>
    <w:rsid w:val="00A04E5E"/>
    <w:rsid w:val="00A1081B"/>
    <w:rsid w:val="00A11E3F"/>
    <w:rsid w:val="00A12C85"/>
    <w:rsid w:val="00A13C99"/>
    <w:rsid w:val="00A145F4"/>
    <w:rsid w:val="00A16CF3"/>
    <w:rsid w:val="00A17B5A"/>
    <w:rsid w:val="00A2021C"/>
    <w:rsid w:val="00A2126C"/>
    <w:rsid w:val="00A24773"/>
    <w:rsid w:val="00A26B28"/>
    <w:rsid w:val="00A304CC"/>
    <w:rsid w:val="00A30759"/>
    <w:rsid w:val="00A32DCB"/>
    <w:rsid w:val="00A33B48"/>
    <w:rsid w:val="00A404B7"/>
    <w:rsid w:val="00A411AE"/>
    <w:rsid w:val="00A45EB8"/>
    <w:rsid w:val="00A50002"/>
    <w:rsid w:val="00A5293F"/>
    <w:rsid w:val="00A56E3B"/>
    <w:rsid w:val="00A57273"/>
    <w:rsid w:val="00A60D8A"/>
    <w:rsid w:val="00A6278E"/>
    <w:rsid w:val="00A63967"/>
    <w:rsid w:val="00A67F51"/>
    <w:rsid w:val="00A72A1F"/>
    <w:rsid w:val="00A72FFA"/>
    <w:rsid w:val="00A74699"/>
    <w:rsid w:val="00A751B7"/>
    <w:rsid w:val="00A761DC"/>
    <w:rsid w:val="00A770D1"/>
    <w:rsid w:val="00A8306F"/>
    <w:rsid w:val="00A844CF"/>
    <w:rsid w:val="00A84FE6"/>
    <w:rsid w:val="00A854D8"/>
    <w:rsid w:val="00A85818"/>
    <w:rsid w:val="00A87F14"/>
    <w:rsid w:val="00A90B92"/>
    <w:rsid w:val="00A90C44"/>
    <w:rsid w:val="00A914F3"/>
    <w:rsid w:val="00A91823"/>
    <w:rsid w:val="00A91BE6"/>
    <w:rsid w:val="00A93CD1"/>
    <w:rsid w:val="00AA1660"/>
    <w:rsid w:val="00AA4B9B"/>
    <w:rsid w:val="00AB0128"/>
    <w:rsid w:val="00AB0A72"/>
    <w:rsid w:val="00AB4534"/>
    <w:rsid w:val="00AB5A99"/>
    <w:rsid w:val="00AC1154"/>
    <w:rsid w:val="00AC1CC1"/>
    <w:rsid w:val="00AC2209"/>
    <w:rsid w:val="00AD0BC4"/>
    <w:rsid w:val="00AD2AF0"/>
    <w:rsid w:val="00AD2D43"/>
    <w:rsid w:val="00AD3845"/>
    <w:rsid w:val="00AD4CE3"/>
    <w:rsid w:val="00AD59D0"/>
    <w:rsid w:val="00AD5E57"/>
    <w:rsid w:val="00AD6A17"/>
    <w:rsid w:val="00AE3BBE"/>
    <w:rsid w:val="00AF0662"/>
    <w:rsid w:val="00AF30B1"/>
    <w:rsid w:val="00AF462C"/>
    <w:rsid w:val="00AF4A92"/>
    <w:rsid w:val="00AF5E40"/>
    <w:rsid w:val="00AF5FB1"/>
    <w:rsid w:val="00AF76B7"/>
    <w:rsid w:val="00AF7D69"/>
    <w:rsid w:val="00B02101"/>
    <w:rsid w:val="00B04108"/>
    <w:rsid w:val="00B04141"/>
    <w:rsid w:val="00B05903"/>
    <w:rsid w:val="00B06D70"/>
    <w:rsid w:val="00B07D01"/>
    <w:rsid w:val="00B118E0"/>
    <w:rsid w:val="00B12E23"/>
    <w:rsid w:val="00B13F75"/>
    <w:rsid w:val="00B14B51"/>
    <w:rsid w:val="00B157CD"/>
    <w:rsid w:val="00B15E0F"/>
    <w:rsid w:val="00B17B37"/>
    <w:rsid w:val="00B20166"/>
    <w:rsid w:val="00B224DB"/>
    <w:rsid w:val="00B2284C"/>
    <w:rsid w:val="00B232D4"/>
    <w:rsid w:val="00B236F8"/>
    <w:rsid w:val="00B248CA"/>
    <w:rsid w:val="00B2536F"/>
    <w:rsid w:val="00B25EAA"/>
    <w:rsid w:val="00B30876"/>
    <w:rsid w:val="00B30BCE"/>
    <w:rsid w:val="00B3130D"/>
    <w:rsid w:val="00B32432"/>
    <w:rsid w:val="00B33856"/>
    <w:rsid w:val="00B344D1"/>
    <w:rsid w:val="00B350F0"/>
    <w:rsid w:val="00B3761D"/>
    <w:rsid w:val="00B41BF1"/>
    <w:rsid w:val="00B42ECF"/>
    <w:rsid w:val="00B44750"/>
    <w:rsid w:val="00B44900"/>
    <w:rsid w:val="00B4541C"/>
    <w:rsid w:val="00B460EB"/>
    <w:rsid w:val="00B464DF"/>
    <w:rsid w:val="00B502E6"/>
    <w:rsid w:val="00B5085B"/>
    <w:rsid w:val="00B55FD3"/>
    <w:rsid w:val="00B57E95"/>
    <w:rsid w:val="00B60154"/>
    <w:rsid w:val="00B61AF7"/>
    <w:rsid w:val="00B61F3B"/>
    <w:rsid w:val="00B64DB8"/>
    <w:rsid w:val="00B659A0"/>
    <w:rsid w:val="00B662F1"/>
    <w:rsid w:val="00B6654D"/>
    <w:rsid w:val="00B67339"/>
    <w:rsid w:val="00B71865"/>
    <w:rsid w:val="00B72782"/>
    <w:rsid w:val="00B73877"/>
    <w:rsid w:val="00B741CD"/>
    <w:rsid w:val="00B7447C"/>
    <w:rsid w:val="00B7509F"/>
    <w:rsid w:val="00B76574"/>
    <w:rsid w:val="00B830F8"/>
    <w:rsid w:val="00B84C15"/>
    <w:rsid w:val="00B87708"/>
    <w:rsid w:val="00B93D5F"/>
    <w:rsid w:val="00B94CDE"/>
    <w:rsid w:val="00B95192"/>
    <w:rsid w:val="00B95528"/>
    <w:rsid w:val="00BA297C"/>
    <w:rsid w:val="00BA6094"/>
    <w:rsid w:val="00BA64A2"/>
    <w:rsid w:val="00BB1DC1"/>
    <w:rsid w:val="00BB4019"/>
    <w:rsid w:val="00BC132A"/>
    <w:rsid w:val="00BC168E"/>
    <w:rsid w:val="00BC505C"/>
    <w:rsid w:val="00BC5E24"/>
    <w:rsid w:val="00BC764D"/>
    <w:rsid w:val="00BD16EA"/>
    <w:rsid w:val="00BD1D05"/>
    <w:rsid w:val="00BD3C50"/>
    <w:rsid w:val="00BD4E03"/>
    <w:rsid w:val="00BD7F9C"/>
    <w:rsid w:val="00BE093C"/>
    <w:rsid w:val="00BE14E0"/>
    <w:rsid w:val="00BE3C57"/>
    <w:rsid w:val="00BE4984"/>
    <w:rsid w:val="00BE4EE0"/>
    <w:rsid w:val="00BE777E"/>
    <w:rsid w:val="00BF02D3"/>
    <w:rsid w:val="00BF0EBD"/>
    <w:rsid w:val="00BF151B"/>
    <w:rsid w:val="00BF1937"/>
    <w:rsid w:val="00BF426D"/>
    <w:rsid w:val="00BF4EC7"/>
    <w:rsid w:val="00BF50A9"/>
    <w:rsid w:val="00BF5CF6"/>
    <w:rsid w:val="00BF79C9"/>
    <w:rsid w:val="00C02FAB"/>
    <w:rsid w:val="00C0434C"/>
    <w:rsid w:val="00C04FBA"/>
    <w:rsid w:val="00C05C6E"/>
    <w:rsid w:val="00C10A59"/>
    <w:rsid w:val="00C11D79"/>
    <w:rsid w:val="00C126E1"/>
    <w:rsid w:val="00C13117"/>
    <w:rsid w:val="00C136E3"/>
    <w:rsid w:val="00C15531"/>
    <w:rsid w:val="00C17F88"/>
    <w:rsid w:val="00C2136E"/>
    <w:rsid w:val="00C21AE9"/>
    <w:rsid w:val="00C240B6"/>
    <w:rsid w:val="00C31756"/>
    <w:rsid w:val="00C31F7F"/>
    <w:rsid w:val="00C3279B"/>
    <w:rsid w:val="00C34061"/>
    <w:rsid w:val="00C367E2"/>
    <w:rsid w:val="00C36A3D"/>
    <w:rsid w:val="00C37E2F"/>
    <w:rsid w:val="00C42DBB"/>
    <w:rsid w:val="00C44420"/>
    <w:rsid w:val="00C4579F"/>
    <w:rsid w:val="00C52BA0"/>
    <w:rsid w:val="00C548A2"/>
    <w:rsid w:val="00C62095"/>
    <w:rsid w:val="00C624FF"/>
    <w:rsid w:val="00C644C6"/>
    <w:rsid w:val="00C6464F"/>
    <w:rsid w:val="00C66081"/>
    <w:rsid w:val="00C67377"/>
    <w:rsid w:val="00C6765C"/>
    <w:rsid w:val="00C676F1"/>
    <w:rsid w:val="00C73F59"/>
    <w:rsid w:val="00C74F29"/>
    <w:rsid w:val="00C757E0"/>
    <w:rsid w:val="00C75813"/>
    <w:rsid w:val="00C75C56"/>
    <w:rsid w:val="00C765DD"/>
    <w:rsid w:val="00C775DB"/>
    <w:rsid w:val="00C80BCF"/>
    <w:rsid w:val="00C81959"/>
    <w:rsid w:val="00C81C7D"/>
    <w:rsid w:val="00C8722D"/>
    <w:rsid w:val="00C91918"/>
    <w:rsid w:val="00C92D73"/>
    <w:rsid w:val="00C9602D"/>
    <w:rsid w:val="00C9708E"/>
    <w:rsid w:val="00CA4A72"/>
    <w:rsid w:val="00CA65F9"/>
    <w:rsid w:val="00CA70A1"/>
    <w:rsid w:val="00CB1A96"/>
    <w:rsid w:val="00CB2BCD"/>
    <w:rsid w:val="00CB36D7"/>
    <w:rsid w:val="00CB3F5C"/>
    <w:rsid w:val="00CB57F7"/>
    <w:rsid w:val="00CB6749"/>
    <w:rsid w:val="00CC1535"/>
    <w:rsid w:val="00CC179A"/>
    <w:rsid w:val="00CC46C4"/>
    <w:rsid w:val="00CC61C6"/>
    <w:rsid w:val="00CC6C0E"/>
    <w:rsid w:val="00CC7FBE"/>
    <w:rsid w:val="00CD1557"/>
    <w:rsid w:val="00CD2440"/>
    <w:rsid w:val="00CD2578"/>
    <w:rsid w:val="00CD352C"/>
    <w:rsid w:val="00CD7C57"/>
    <w:rsid w:val="00CE0B8E"/>
    <w:rsid w:val="00CE160D"/>
    <w:rsid w:val="00CE327F"/>
    <w:rsid w:val="00CE5649"/>
    <w:rsid w:val="00CF0DA5"/>
    <w:rsid w:val="00CF3A41"/>
    <w:rsid w:val="00D01070"/>
    <w:rsid w:val="00D018B4"/>
    <w:rsid w:val="00D02027"/>
    <w:rsid w:val="00D0479D"/>
    <w:rsid w:val="00D04E46"/>
    <w:rsid w:val="00D05684"/>
    <w:rsid w:val="00D059C8"/>
    <w:rsid w:val="00D10101"/>
    <w:rsid w:val="00D1142C"/>
    <w:rsid w:val="00D12397"/>
    <w:rsid w:val="00D14B9A"/>
    <w:rsid w:val="00D16B05"/>
    <w:rsid w:val="00D207EF"/>
    <w:rsid w:val="00D20BFD"/>
    <w:rsid w:val="00D21BD3"/>
    <w:rsid w:val="00D229A9"/>
    <w:rsid w:val="00D23CC0"/>
    <w:rsid w:val="00D2609D"/>
    <w:rsid w:val="00D261E7"/>
    <w:rsid w:val="00D26939"/>
    <w:rsid w:val="00D3123F"/>
    <w:rsid w:val="00D31A08"/>
    <w:rsid w:val="00D32336"/>
    <w:rsid w:val="00D3238E"/>
    <w:rsid w:val="00D328A3"/>
    <w:rsid w:val="00D34895"/>
    <w:rsid w:val="00D37A24"/>
    <w:rsid w:val="00D41A8A"/>
    <w:rsid w:val="00D4206D"/>
    <w:rsid w:val="00D42125"/>
    <w:rsid w:val="00D46022"/>
    <w:rsid w:val="00D47CCE"/>
    <w:rsid w:val="00D539F2"/>
    <w:rsid w:val="00D53A3C"/>
    <w:rsid w:val="00D55D57"/>
    <w:rsid w:val="00D568BA"/>
    <w:rsid w:val="00D57A95"/>
    <w:rsid w:val="00D62208"/>
    <w:rsid w:val="00D628D5"/>
    <w:rsid w:val="00D62E87"/>
    <w:rsid w:val="00D651F7"/>
    <w:rsid w:val="00D66DD7"/>
    <w:rsid w:val="00D677AE"/>
    <w:rsid w:val="00D713F6"/>
    <w:rsid w:val="00D729AB"/>
    <w:rsid w:val="00D73825"/>
    <w:rsid w:val="00D74371"/>
    <w:rsid w:val="00D77528"/>
    <w:rsid w:val="00D80890"/>
    <w:rsid w:val="00D80E18"/>
    <w:rsid w:val="00D824F1"/>
    <w:rsid w:val="00D82521"/>
    <w:rsid w:val="00D82D13"/>
    <w:rsid w:val="00D82ECE"/>
    <w:rsid w:val="00D83C3E"/>
    <w:rsid w:val="00D84173"/>
    <w:rsid w:val="00D85A3D"/>
    <w:rsid w:val="00D8647C"/>
    <w:rsid w:val="00D90239"/>
    <w:rsid w:val="00D918E1"/>
    <w:rsid w:val="00D920AD"/>
    <w:rsid w:val="00D94C3D"/>
    <w:rsid w:val="00D95F2B"/>
    <w:rsid w:val="00DA27F4"/>
    <w:rsid w:val="00DA2E3F"/>
    <w:rsid w:val="00DA3080"/>
    <w:rsid w:val="00DA395D"/>
    <w:rsid w:val="00DA516E"/>
    <w:rsid w:val="00DA521E"/>
    <w:rsid w:val="00DA7629"/>
    <w:rsid w:val="00DB1C54"/>
    <w:rsid w:val="00DB2B66"/>
    <w:rsid w:val="00DB30DF"/>
    <w:rsid w:val="00DB657D"/>
    <w:rsid w:val="00DC24F5"/>
    <w:rsid w:val="00DC3604"/>
    <w:rsid w:val="00DD2856"/>
    <w:rsid w:val="00DD449D"/>
    <w:rsid w:val="00DD5419"/>
    <w:rsid w:val="00DD69EE"/>
    <w:rsid w:val="00DE18E6"/>
    <w:rsid w:val="00DE4001"/>
    <w:rsid w:val="00DE5A88"/>
    <w:rsid w:val="00DE5E51"/>
    <w:rsid w:val="00DE64A1"/>
    <w:rsid w:val="00DF0EE9"/>
    <w:rsid w:val="00DF3A55"/>
    <w:rsid w:val="00DF4B86"/>
    <w:rsid w:val="00DF4FFC"/>
    <w:rsid w:val="00DF5D2F"/>
    <w:rsid w:val="00E014B2"/>
    <w:rsid w:val="00E01ADA"/>
    <w:rsid w:val="00E01BC8"/>
    <w:rsid w:val="00E02C4C"/>
    <w:rsid w:val="00E04246"/>
    <w:rsid w:val="00E0674D"/>
    <w:rsid w:val="00E067EB"/>
    <w:rsid w:val="00E07907"/>
    <w:rsid w:val="00E079D4"/>
    <w:rsid w:val="00E11336"/>
    <w:rsid w:val="00E12A8E"/>
    <w:rsid w:val="00E17E10"/>
    <w:rsid w:val="00E20D5F"/>
    <w:rsid w:val="00E224DE"/>
    <w:rsid w:val="00E2573D"/>
    <w:rsid w:val="00E25788"/>
    <w:rsid w:val="00E30881"/>
    <w:rsid w:val="00E31BC0"/>
    <w:rsid w:val="00E32CB6"/>
    <w:rsid w:val="00E33726"/>
    <w:rsid w:val="00E33EF6"/>
    <w:rsid w:val="00E35BB0"/>
    <w:rsid w:val="00E3693C"/>
    <w:rsid w:val="00E36B7F"/>
    <w:rsid w:val="00E36C96"/>
    <w:rsid w:val="00E407B5"/>
    <w:rsid w:val="00E40A4A"/>
    <w:rsid w:val="00E419A0"/>
    <w:rsid w:val="00E44522"/>
    <w:rsid w:val="00E46C45"/>
    <w:rsid w:val="00E513A2"/>
    <w:rsid w:val="00E532A9"/>
    <w:rsid w:val="00E53972"/>
    <w:rsid w:val="00E563F1"/>
    <w:rsid w:val="00E569AC"/>
    <w:rsid w:val="00E56CB9"/>
    <w:rsid w:val="00E60694"/>
    <w:rsid w:val="00E61E4F"/>
    <w:rsid w:val="00E63052"/>
    <w:rsid w:val="00E658F5"/>
    <w:rsid w:val="00E676E5"/>
    <w:rsid w:val="00E705BE"/>
    <w:rsid w:val="00E736E9"/>
    <w:rsid w:val="00E77771"/>
    <w:rsid w:val="00E81BCB"/>
    <w:rsid w:val="00E82286"/>
    <w:rsid w:val="00E82F19"/>
    <w:rsid w:val="00E83546"/>
    <w:rsid w:val="00E857B0"/>
    <w:rsid w:val="00E9045D"/>
    <w:rsid w:val="00E953D6"/>
    <w:rsid w:val="00E97A98"/>
    <w:rsid w:val="00EA2D25"/>
    <w:rsid w:val="00EA388F"/>
    <w:rsid w:val="00EA46B3"/>
    <w:rsid w:val="00EA65D7"/>
    <w:rsid w:val="00EB0470"/>
    <w:rsid w:val="00EB0B83"/>
    <w:rsid w:val="00EB0EE9"/>
    <w:rsid w:val="00EB1B0E"/>
    <w:rsid w:val="00EB23CD"/>
    <w:rsid w:val="00EB263D"/>
    <w:rsid w:val="00EB2E2F"/>
    <w:rsid w:val="00EB315F"/>
    <w:rsid w:val="00EB4097"/>
    <w:rsid w:val="00EB7421"/>
    <w:rsid w:val="00EC0C5D"/>
    <w:rsid w:val="00EC2EC2"/>
    <w:rsid w:val="00EC2F14"/>
    <w:rsid w:val="00EC511D"/>
    <w:rsid w:val="00EC5B6F"/>
    <w:rsid w:val="00EC701B"/>
    <w:rsid w:val="00ED0545"/>
    <w:rsid w:val="00ED0857"/>
    <w:rsid w:val="00ED14F4"/>
    <w:rsid w:val="00ED39B6"/>
    <w:rsid w:val="00ED3F2C"/>
    <w:rsid w:val="00ED43C5"/>
    <w:rsid w:val="00ED69D4"/>
    <w:rsid w:val="00EE4160"/>
    <w:rsid w:val="00EE7EB6"/>
    <w:rsid w:val="00EF0FA4"/>
    <w:rsid w:val="00EF46D7"/>
    <w:rsid w:val="00EF6AB2"/>
    <w:rsid w:val="00F003A7"/>
    <w:rsid w:val="00F01A27"/>
    <w:rsid w:val="00F05CA5"/>
    <w:rsid w:val="00F07891"/>
    <w:rsid w:val="00F07AE6"/>
    <w:rsid w:val="00F106FA"/>
    <w:rsid w:val="00F1263A"/>
    <w:rsid w:val="00F12C65"/>
    <w:rsid w:val="00F13E44"/>
    <w:rsid w:val="00F163EB"/>
    <w:rsid w:val="00F16F47"/>
    <w:rsid w:val="00F1789E"/>
    <w:rsid w:val="00F213DA"/>
    <w:rsid w:val="00F252D0"/>
    <w:rsid w:val="00F26066"/>
    <w:rsid w:val="00F27488"/>
    <w:rsid w:val="00F274F7"/>
    <w:rsid w:val="00F312ED"/>
    <w:rsid w:val="00F331FF"/>
    <w:rsid w:val="00F34EAC"/>
    <w:rsid w:val="00F350BA"/>
    <w:rsid w:val="00F35BA9"/>
    <w:rsid w:val="00F37717"/>
    <w:rsid w:val="00F446F1"/>
    <w:rsid w:val="00F51E84"/>
    <w:rsid w:val="00F51EBA"/>
    <w:rsid w:val="00F53863"/>
    <w:rsid w:val="00F574B9"/>
    <w:rsid w:val="00F57C06"/>
    <w:rsid w:val="00F6697A"/>
    <w:rsid w:val="00F66BF1"/>
    <w:rsid w:val="00F74E70"/>
    <w:rsid w:val="00F7641E"/>
    <w:rsid w:val="00F76C9B"/>
    <w:rsid w:val="00F80CC1"/>
    <w:rsid w:val="00F819E7"/>
    <w:rsid w:val="00F83F23"/>
    <w:rsid w:val="00F85FD1"/>
    <w:rsid w:val="00F86EDF"/>
    <w:rsid w:val="00F87116"/>
    <w:rsid w:val="00F93AD8"/>
    <w:rsid w:val="00F959F2"/>
    <w:rsid w:val="00FA187E"/>
    <w:rsid w:val="00FA3DFE"/>
    <w:rsid w:val="00FA6ABC"/>
    <w:rsid w:val="00FA7488"/>
    <w:rsid w:val="00FA74FF"/>
    <w:rsid w:val="00FB01F8"/>
    <w:rsid w:val="00FB7087"/>
    <w:rsid w:val="00FB723F"/>
    <w:rsid w:val="00FB7672"/>
    <w:rsid w:val="00FC40F7"/>
    <w:rsid w:val="00FD0340"/>
    <w:rsid w:val="00FD1BE5"/>
    <w:rsid w:val="00FD412B"/>
    <w:rsid w:val="00FD4331"/>
    <w:rsid w:val="00FD538A"/>
    <w:rsid w:val="00FD6622"/>
    <w:rsid w:val="00FD691A"/>
    <w:rsid w:val="00FD6A02"/>
    <w:rsid w:val="00FE038C"/>
    <w:rsid w:val="00FE24A2"/>
    <w:rsid w:val="00FE2A1F"/>
    <w:rsid w:val="00FE4F20"/>
    <w:rsid w:val="00FE786B"/>
    <w:rsid w:val="00FE7942"/>
    <w:rsid w:val="00FF0170"/>
    <w:rsid w:val="00FF1493"/>
    <w:rsid w:val="00FF1769"/>
    <w:rsid w:val="00FF1F92"/>
    <w:rsid w:val="00FF2EC2"/>
    <w:rsid w:val="00FF34C6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7267F"/>
  <w15:docId w15:val="{4E789075-39C1-4DD4-862D-EB1899C0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C3CD2"/>
    <w:rPr>
      <w:color w:val="800080"/>
      <w:u w:val="single"/>
    </w:rPr>
  </w:style>
  <w:style w:type="paragraph" w:customStyle="1" w:styleId="msonormal0">
    <w:name w:val="msonormal"/>
    <w:basedOn w:val="Normal"/>
    <w:rsid w:val="008C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8C3CD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8C3CD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8C3CD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35633">
    <w:name w:val="xl35633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4">
    <w:name w:val="xl35634"/>
    <w:basedOn w:val="Normal"/>
    <w:rsid w:val="008C3CD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5">
    <w:name w:val="xl35635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C00000"/>
      <w:sz w:val="24"/>
      <w:szCs w:val="24"/>
    </w:rPr>
  </w:style>
  <w:style w:type="paragraph" w:customStyle="1" w:styleId="xl35636">
    <w:name w:val="xl35636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7">
    <w:name w:val="xl35637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8">
    <w:name w:val="xl35638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9">
    <w:name w:val="xl35639"/>
    <w:basedOn w:val="Normal"/>
    <w:rsid w:val="008C3CD2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640">
    <w:name w:val="xl35640"/>
    <w:basedOn w:val="Normal"/>
    <w:rsid w:val="008C3CD2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1">
    <w:name w:val="xl35641"/>
    <w:basedOn w:val="Normal"/>
    <w:rsid w:val="008C3CD2"/>
    <w:pPr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2">
    <w:name w:val="xl35642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3">
    <w:name w:val="xl35643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4">
    <w:name w:val="xl35644"/>
    <w:basedOn w:val="Normal"/>
    <w:rsid w:val="008C3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5">
    <w:name w:val="xl35645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6">
    <w:name w:val="xl35646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7">
    <w:name w:val="xl35647"/>
    <w:basedOn w:val="Normal"/>
    <w:rsid w:val="008C3C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8">
    <w:name w:val="xl35648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9">
    <w:name w:val="xl35649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0">
    <w:name w:val="xl35650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1">
    <w:name w:val="xl35651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2">
    <w:name w:val="xl35652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3">
    <w:name w:val="xl3565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4">
    <w:name w:val="xl35654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5">
    <w:name w:val="xl35655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6">
    <w:name w:val="xl35656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7">
    <w:name w:val="xl35657"/>
    <w:basedOn w:val="Normal"/>
    <w:rsid w:val="008C3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8">
    <w:name w:val="xl35658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9">
    <w:name w:val="xl35659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0">
    <w:name w:val="xl35660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1">
    <w:name w:val="xl35661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2">
    <w:name w:val="xl35662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3">
    <w:name w:val="xl3566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4">
    <w:name w:val="xl35664"/>
    <w:basedOn w:val="Normal"/>
    <w:rsid w:val="008C3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65">
    <w:name w:val="xl35665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6">
    <w:name w:val="xl35666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7">
    <w:name w:val="xl35667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8">
    <w:name w:val="xl35668"/>
    <w:basedOn w:val="Normal"/>
    <w:rsid w:val="008C3CD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9">
    <w:name w:val="xl35669"/>
    <w:basedOn w:val="Normal"/>
    <w:rsid w:val="008C3CD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0">
    <w:name w:val="xl35670"/>
    <w:basedOn w:val="Normal"/>
    <w:rsid w:val="008C3C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1">
    <w:name w:val="xl35671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2">
    <w:name w:val="xl35672"/>
    <w:basedOn w:val="Normal"/>
    <w:rsid w:val="008C3CD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3">
    <w:name w:val="xl35673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4">
    <w:name w:val="xl35674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5">
    <w:name w:val="xl35675"/>
    <w:basedOn w:val="Normal"/>
    <w:rsid w:val="008C3CD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76">
    <w:name w:val="xl35676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7">
    <w:name w:val="xl35677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8">
    <w:name w:val="xl35678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79">
    <w:name w:val="xl35679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0">
    <w:name w:val="xl35680"/>
    <w:basedOn w:val="Normal"/>
    <w:rsid w:val="008C3CD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1">
    <w:name w:val="xl35681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2">
    <w:name w:val="xl35682"/>
    <w:basedOn w:val="Normal"/>
    <w:rsid w:val="008C3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3">
    <w:name w:val="xl3568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4">
    <w:name w:val="xl35684"/>
    <w:basedOn w:val="Normal"/>
    <w:rsid w:val="008C3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5">
    <w:name w:val="xl35685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6">
    <w:name w:val="xl35686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7">
    <w:name w:val="xl35687"/>
    <w:basedOn w:val="Normal"/>
    <w:rsid w:val="008C3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8">
    <w:name w:val="xl35688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9">
    <w:name w:val="xl35689"/>
    <w:basedOn w:val="Normal"/>
    <w:rsid w:val="008C3C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90">
    <w:name w:val="xl35690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91">
    <w:name w:val="xl35691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2">
    <w:name w:val="xl35692"/>
    <w:basedOn w:val="Normal"/>
    <w:rsid w:val="008C3C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3">
    <w:name w:val="xl3569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4">
    <w:name w:val="xl35694"/>
    <w:basedOn w:val="Normal"/>
    <w:rsid w:val="008C3CD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5">
    <w:name w:val="xl35695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6">
    <w:name w:val="xl35696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7">
    <w:name w:val="xl35697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8">
    <w:name w:val="xl35698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9">
    <w:name w:val="xl35699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0">
    <w:name w:val="xl35700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01">
    <w:name w:val="xl35701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02">
    <w:name w:val="xl35702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03">
    <w:name w:val="xl35703"/>
    <w:basedOn w:val="Normal"/>
    <w:rsid w:val="008C3CD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4">
    <w:name w:val="xl35704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5">
    <w:name w:val="xl35705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6">
    <w:name w:val="xl35706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07">
    <w:name w:val="xl35707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8">
    <w:name w:val="xl35708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9">
    <w:name w:val="xl35709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0">
    <w:name w:val="xl35710"/>
    <w:basedOn w:val="Normal"/>
    <w:rsid w:val="008C3CD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1">
    <w:name w:val="xl35711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2">
    <w:name w:val="xl35712"/>
    <w:basedOn w:val="Normal"/>
    <w:rsid w:val="008C3CD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3">
    <w:name w:val="xl35713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4">
    <w:name w:val="xl35714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5">
    <w:name w:val="xl35715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6">
    <w:name w:val="xl35716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7">
    <w:name w:val="xl35717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8">
    <w:name w:val="xl35718"/>
    <w:basedOn w:val="Normal"/>
    <w:rsid w:val="008C3CD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9">
    <w:name w:val="xl35719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0">
    <w:name w:val="xl35720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1">
    <w:name w:val="xl35721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2">
    <w:name w:val="xl35722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3">
    <w:name w:val="xl35723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4">
    <w:name w:val="xl35724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5">
    <w:name w:val="xl35725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6">
    <w:name w:val="xl35726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7">
    <w:name w:val="xl35727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8">
    <w:name w:val="xl35728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9">
    <w:name w:val="xl35729"/>
    <w:basedOn w:val="Normal"/>
    <w:rsid w:val="008C3CD2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30">
    <w:name w:val="xl35730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1">
    <w:name w:val="xl35731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32">
    <w:name w:val="xl35732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3">
    <w:name w:val="xl35733"/>
    <w:basedOn w:val="Normal"/>
    <w:rsid w:val="008C3CD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4">
    <w:name w:val="xl35734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5">
    <w:name w:val="xl35735"/>
    <w:basedOn w:val="Normal"/>
    <w:rsid w:val="008C3CD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6">
    <w:name w:val="xl35736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7">
    <w:name w:val="xl35737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8">
    <w:name w:val="xl35738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9">
    <w:name w:val="xl35739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0">
    <w:name w:val="xl35740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1">
    <w:name w:val="xl35741"/>
    <w:basedOn w:val="Normal"/>
    <w:rsid w:val="008C3CD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2">
    <w:name w:val="xl35742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3">
    <w:name w:val="xl35743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4">
    <w:name w:val="xl35744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5">
    <w:name w:val="xl35745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6">
    <w:name w:val="xl35746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7">
    <w:name w:val="xl35747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8">
    <w:name w:val="xl35748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9">
    <w:name w:val="xl35749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0">
    <w:name w:val="xl35750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1">
    <w:name w:val="xl35751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2">
    <w:name w:val="xl35752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3">
    <w:name w:val="xl35753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4">
    <w:name w:val="xl35754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5">
    <w:name w:val="xl35755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6">
    <w:name w:val="xl35756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7">
    <w:name w:val="xl35757"/>
    <w:basedOn w:val="Normal"/>
    <w:rsid w:val="008C3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8">
    <w:name w:val="xl35758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9">
    <w:name w:val="xl35759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60">
    <w:name w:val="xl35760"/>
    <w:basedOn w:val="Normal"/>
    <w:rsid w:val="008C3CD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1">
    <w:name w:val="xl35761"/>
    <w:basedOn w:val="Normal"/>
    <w:rsid w:val="008C3CD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2">
    <w:name w:val="xl35762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3">
    <w:name w:val="xl35763"/>
    <w:basedOn w:val="Normal"/>
    <w:rsid w:val="008C3C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4">
    <w:name w:val="xl35764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5">
    <w:name w:val="xl35765"/>
    <w:basedOn w:val="Normal"/>
    <w:rsid w:val="008C3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6">
    <w:name w:val="xl35766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7">
    <w:name w:val="xl35767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8">
    <w:name w:val="xl35768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9">
    <w:name w:val="xl35769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0">
    <w:name w:val="xl35770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1">
    <w:name w:val="xl35771"/>
    <w:basedOn w:val="Normal"/>
    <w:rsid w:val="008C3CD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2">
    <w:name w:val="xl35772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3">
    <w:name w:val="xl35773"/>
    <w:basedOn w:val="Normal"/>
    <w:rsid w:val="008C3CD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4">
    <w:name w:val="xl35774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5">
    <w:name w:val="xl35775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6">
    <w:name w:val="xl35776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7">
    <w:name w:val="xl35777"/>
    <w:basedOn w:val="Normal"/>
    <w:rsid w:val="008C3CD2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78">
    <w:name w:val="xl35778"/>
    <w:basedOn w:val="Normal"/>
    <w:rsid w:val="008C3CD2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79">
    <w:name w:val="xl35779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80">
    <w:name w:val="xl35780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81">
    <w:name w:val="xl35781"/>
    <w:basedOn w:val="Normal"/>
    <w:rsid w:val="008C3CD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2">
    <w:name w:val="xl35782"/>
    <w:basedOn w:val="Normal"/>
    <w:rsid w:val="008C3CD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3">
    <w:name w:val="xl35783"/>
    <w:basedOn w:val="Normal"/>
    <w:rsid w:val="008C3C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4">
    <w:name w:val="xl35784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5">
    <w:name w:val="xl35785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6">
    <w:name w:val="xl35786"/>
    <w:basedOn w:val="Normal"/>
    <w:rsid w:val="008C3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7">
    <w:name w:val="xl35787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8">
    <w:name w:val="xl35788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9">
    <w:name w:val="xl35789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0">
    <w:name w:val="xl35790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1">
    <w:name w:val="xl35791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2">
    <w:name w:val="xl35792"/>
    <w:basedOn w:val="Normal"/>
    <w:rsid w:val="008C3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3">
    <w:name w:val="xl35793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4">
    <w:name w:val="xl35794"/>
    <w:basedOn w:val="Normal"/>
    <w:rsid w:val="008C3CD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95">
    <w:name w:val="xl35795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6">
    <w:name w:val="xl35796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228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228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2286"/>
    <w:rPr>
      <w:vertAlign w:val="superscript"/>
    </w:rPr>
  </w:style>
  <w:style w:type="paragraph" w:customStyle="1" w:styleId="xl35631">
    <w:name w:val="xl35631"/>
    <w:basedOn w:val="Normal"/>
    <w:rsid w:val="00C624F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2">
    <w:name w:val="xl35632"/>
    <w:basedOn w:val="Normal"/>
    <w:rsid w:val="00C624F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MAR\report\Average%20Weighted%20Interest%20Rate_2020%20MAR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anana.kharchilava\Desktop\SEP\Report\Average%20Weighted%20Interest%20Rate_2020%2030%20SEP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SEP\Report\Average%20Weighted%20Interest%20Rate_2020%2030%20SEP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3289362469298831E-2"/>
          <c:y val="0.10064981982793048"/>
          <c:w val="0.98634422421335266"/>
          <c:h val="0.89875897588273168"/>
        </c:manualLayout>
      </c:layout>
      <c:ofPieChart>
        <c:ofPieType val="bar"/>
        <c:varyColors val="1"/>
        <c:ser>
          <c:idx val="0"/>
          <c:order val="0"/>
          <c:tx>
            <c:strRef>
              <c:f>'GVT მარტი'!$P$32</c:f>
              <c:strCache>
                <c:ptCount val="1"/>
                <c:pt idx="0">
                  <c:v> საშინაო </c:v>
                </c:pt>
              </c:strCache>
            </c:strRef>
          </c:tx>
          <c:spPr>
            <a:ln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 w="88900"/>
            </a:sp3d>
          </c:spPr>
          <c:dPt>
            <c:idx val="0"/>
            <c:bubble3D val="0"/>
            <c:explosion val="4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1-6C6F-44DC-B449-9671B51A1B2E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3-6C6F-44DC-B449-9671B51A1B2E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5-6C6F-44DC-B449-9671B51A1B2E}"/>
              </c:ext>
            </c:extLst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7-6C6F-44DC-B449-9671B51A1B2E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9-6C6F-44DC-B449-9671B51A1B2E}"/>
              </c:ext>
            </c:extLst>
          </c:dPt>
          <c:dPt>
            <c:idx val="5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B-6C6F-44DC-B449-9671B51A1B2E}"/>
              </c:ext>
            </c:extLst>
          </c:dPt>
          <c:dLbls>
            <c:dLbl>
              <c:idx val="0"/>
              <c:layout>
                <c:manualLayout>
                  <c:x val="0.11114534388923454"/>
                  <c:y val="5.1229518640267058E-3"/>
                </c:manualLayout>
              </c:layout>
              <c:tx>
                <c:rich>
                  <a:bodyPr/>
                  <a:lstStyle/>
                  <a:p>
                    <a:r>
                      <a:rPr lang="ka-GE" sz="900"/>
                      <a:t> საშინაო 
25%</a:t>
                    </a:r>
                    <a:endParaRPr lang="ka-GE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6F-44DC-B449-9671B51A1B2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მ</a:t>
                    </a:r>
                    <a:r>
                      <a:rPr lang="ka-GE" sz="750">
                        <a:solidFill>
                          <a:sysClr val="windowText" lastClr="000000"/>
                        </a:solidFill>
                      </a:rPr>
                      <a:t>რავალმხრივი</a:t>
                    </a: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
55%</a:t>
                    </a:r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6F-44DC-B449-9671B51A1B2E}"/>
                </c:ext>
              </c:extLst>
            </c:dLbl>
            <c:dLbl>
              <c:idx val="2"/>
              <c:layout>
                <c:manualLayout>
                  <c:x val="-0.13156142948071545"/>
                  <c:y val="-2.427209552173854E-3"/>
                </c:manualLayout>
              </c:layout>
              <c:tx>
                <c:rich>
                  <a:bodyPr/>
                  <a:lstStyle/>
                  <a:p>
                    <a:fld id="{A12E743F-15B9-46A9-B71D-F6AD22838EBC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15%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C6F-44DC-B449-9671B51A1B2E}"/>
                </c:ext>
              </c:extLst>
            </c:dLbl>
            <c:dLbl>
              <c:idx val="3"/>
              <c:layout>
                <c:manualLayout>
                  <c:x val="-6.677208264498273E-2"/>
                  <c:y val="-6.3299470985817155E-3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fld id="{2487489D-5AE6-42DF-A20C-711714267CF7}" type="CATEGORYNAME">
                      <a:rPr lang="ka-GE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  <a:latin typeface="Calibri" pitchFamily="34" charset="0"/>
                        </a:defRPr>
                      </a:pPr>
                      <a:t>[CATEGORY NAME]</a:t>
                    </a:fld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 5</a:t>
                    </a:r>
                    <a:r>
                      <a:rPr lang="ka-GE" sz="800" baseline="0">
                        <a:solidFill>
                          <a:sysClr val="windowText" lastClr="000000"/>
                        </a:solidFill>
                      </a:rPr>
                      <a:t>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415470809602342"/>
                      <c:h val="9.590088475814566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C6F-44DC-B449-9671B51A1B2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6F-44DC-B449-9671B51A1B2E}"/>
                </c:ext>
              </c:extLst>
            </c:dLbl>
            <c:dLbl>
              <c:idx val="5"/>
              <c:layout>
                <c:manualLayout>
                  <c:x val="-0.1925103163194519"/>
                  <c:y val="-4.9322073082833555E-3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 dirty="0">
                        <a:solidFill>
                          <a:sysClr val="windowText" lastClr="000000"/>
                        </a:solidFill>
                      </a:rPr>
                      <a:t>საგარეო
75%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958234103570837"/>
                      <c:h val="0.2853195164075992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6C6F-44DC-B449-9671B51A1B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'GVT მარტი'!$P$32:$P$36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'GVT მარტი'!$Q$32:$Q$36</c:f>
              <c:numCache>
                <c:formatCode>_(* #,##0_);_(* \(#,##0\);_(* "-"??_);_(@_)</c:formatCode>
                <c:ptCount val="5"/>
                <c:pt idx="0">
                  <c:v>4511786.9675800009</c:v>
                </c:pt>
                <c:pt idx="1">
                  <c:v>12779704.201760996</c:v>
                </c:pt>
                <c:pt idx="2">
                  <c:v>3448798.7942369478</c:v>
                </c:pt>
                <c:pt idx="3">
                  <c:v>1642250</c:v>
                </c:pt>
                <c:pt idx="4">
                  <c:v>5456.7829030000003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C6F-44DC-B449-9671B51A1B2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66"/>
        <c:splitType val="pos"/>
        <c:splitPos val="4"/>
        <c:secondPieSize val="99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81"/>
      <c:rAngAx val="0"/>
      <c:perspective val="4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60432412503621"/>
          <c:y val="0.21857398002764447"/>
          <c:w val="0.75557434070346507"/>
          <c:h val="0.75373824293183511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8"/>
          <c:dPt>
            <c:idx val="0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0C0A-4870-BB87-F760E8416639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0C0A-4870-BB87-F760E8416639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0C0A-4870-BB87-F760E8416639}"/>
              </c:ext>
            </c:extLst>
          </c:dPt>
          <c:dLbls>
            <c:dLbl>
              <c:idx val="0"/>
              <c:layout>
                <c:manualLayout>
                  <c:x val="-0.1923726852868736"/>
                  <c:y val="-0.23747377987245261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B8851A37-5CBB-4251-932D-6F2802A5BA3A}" type="CATEGORYNAME">
                      <a:rPr lang="en-US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 52%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C0A-4870-BB87-F760E8416639}"/>
                </c:ext>
              </c:extLst>
            </c:dLbl>
            <c:dLbl>
              <c:idx val="1"/>
              <c:layout>
                <c:manualLayout>
                  <c:x val="0.17752514359275701"/>
                  <c:y val="1.390859915355055E-2"/>
                </c:manualLayout>
              </c:layout>
              <c:tx>
                <c:rich>
                  <a:bodyPr/>
                  <a:lstStyle/>
                  <a:p>
                    <a:fld id="{29E22B1F-B95F-4EFF-989E-71FB85A56E5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20%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C0A-4870-BB87-F760E8416639}"/>
                </c:ext>
              </c:extLst>
            </c:dLbl>
            <c:dLbl>
              <c:idx val="2"/>
              <c:layout>
                <c:manualLayout>
                  <c:x val="-9.9618854873958509E-2"/>
                  <c:y val="0.16823122719416167"/>
                </c:manualLayout>
              </c:layout>
              <c:tx>
                <c:rich>
                  <a:bodyPr/>
                  <a:lstStyle/>
                  <a:p>
                    <a:fld id="{3447E3D4-17F7-40DD-A961-DC32346E58DD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26%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C0A-4870-BB87-F760E841663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AEBC6395-5835-4021-A35A-5169D06BA24C}" type="CATEGORYNAME">
                      <a:rPr lang="ka-GE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baseline="0"/>
                      <a:t> 2%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0C0A-4870-BB87-F760E8416639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GVT'!$K$50:$K$53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GVT'!$M$50:$M$53</c:f>
              <c:numCache>
                <c:formatCode>0%</c:formatCode>
                <c:ptCount val="4"/>
                <c:pt idx="0">
                  <c:v>0.40107294968308599</c:v>
                </c:pt>
                <c:pt idx="1">
                  <c:v>0.27835553405207042</c:v>
                </c:pt>
                <c:pt idx="2">
                  <c:v>0.28617519690379645</c:v>
                </c:pt>
                <c:pt idx="3">
                  <c:v>3.4396319361047256E-2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C0A-4870-BB87-F760E8416639}"/>
            </c:ext>
          </c:extLst>
        </c:ser>
        <c:ser>
          <c:idx val="1"/>
          <c:order val="1"/>
          <c:explosion val="25"/>
          <c:cat>
            <c:strRef>
              <c:f>'SEP-20 GVT'!$K$50:$K$53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GVT'!$M$49:$M$53</c:f>
              <c:numCache>
                <c:formatCode>0%</c:formatCode>
                <c:ptCount val="5"/>
                <c:pt idx="1">
                  <c:v>0.40107294968308599</c:v>
                </c:pt>
                <c:pt idx="2">
                  <c:v>0.27835553405207042</c:v>
                </c:pt>
                <c:pt idx="3">
                  <c:v>0.28617519690379645</c:v>
                </c:pt>
                <c:pt idx="4">
                  <c:v>3.4396319361047256E-2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C0A-4870-BB87-F760E84166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 rot="0"/>
          <a:lstStyle/>
          <a:p>
            <a:pPr algn="ctr">
              <a:defRPr sz="900" b="0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defRPr>
            </a:pPr>
            <a:r>
              <a:rPr lang="ka-GE" sz="900" b="0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rPr>
              <a:t>საპროცენტო განაკვეთის ტიპი</a:t>
            </a:r>
            <a:endParaRPr lang="en-US" sz="900" b="0">
              <a:solidFill>
                <a:sysClr val="windowText" lastClr="000000"/>
              </a:solidFill>
              <a:latin typeface="Calibri" panose="020F0502020204030204" pitchFamily="34" charset="0"/>
              <a:cs typeface="Calibri" panose="020F0502020204030204" pitchFamily="34" charset="0"/>
            </a:endParaRPr>
          </a:p>
        </c:rich>
      </c:tx>
      <c:layout>
        <c:manualLayout>
          <c:xMode val="edge"/>
          <c:yMode val="edge"/>
          <c:x val="0.20741229335861813"/>
          <c:y val="0"/>
        </c:manualLayout>
      </c:layout>
      <c:overlay val="0"/>
      <c:spPr>
        <a:ln>
          <a:noFill/>
        </a:ln>
      </c:spPr>
    </c:title>
    <c:autoTitleDeleted val="0"/>
    <c:view3D>
      <c:rotX val="40"/>
      <c:rotY val="2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200424415033237E-2"/>
          <c:y val="0.24418046385748751"/>
          <c:w val="0.94279938072629477"/>
          <c:h val="0.75581982735620645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9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1A0-4E5E-8F3A-CC49ABDDB98C}"/>
              </c:ext>
            </c:extLst>
          </c:dPt>
          <c:dPt>
            <c:idx val="1"/>
            <c:bubble3D val="0"/>
            <c:explosion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71A0-4E5E-8F3A-CC49ABDDB98C}"/>
              </c:ext>
            </c:extLst>
          </c:dPt>
          <c:dLbls>
            <c:dLbl>
              <c:idx val="0"/>
              <c:layout>
                <c:manualLayout>
                  <c:x val="-6.3329386498238549E-2"/>
                  <c:y val="-0.13557706894609745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38A9DE4D-14D6-4041-8AC4-B3A9C5F1956F}" type="CATEGORYNAME">
                      <a:rPr lang="ka-GE" sz="800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sz="800" baseline="0"/>
                      <a:t>
53%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9759327204518278"/>
                      <c:h val="0.3278281670487391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1A0-4E5E-8F3A-CC49ABDDB98C}"/>
                </c:ext>
              </c:extLst>
            </c:dLbl>
            <c:dLbl>
              <c:idx val="1"/>
              <c:layout>
                <c:manualLayout>
                  <c:x val="0.21746096443826873"/>
                  <c:y val="0.11473271537260378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82618A58-BA83-4388-A5F7-14E8C83453B3}" type="CATEGORYNAME">
                      <a:rPr lang="ka-GE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baseline="0"/>
                      <a:t>
47%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553517575009001"/>
                      <c:h val="0.2656320808000265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1A0-4E5E-8F3A-CC49ABDDB9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GVT'!$L$39:$L$40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'SEP-20 GVT'!$M$39:$M$40</c:f>
              <c:numCache>
                <c:formatCode>_(* #,##0_);_(* \(#,##0\);_(* "-"??_);_(@_)</c:formatCode>
                <c:ptCount val="2"/>
                <c:pt idx="0">
                  <c:v>3427189.6100270003</c:v>
                </c:pt>
                <c:pt idx="1">
                  <c:v>3081201.5321520008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1A0-4E5E-8F3A-CC49ABDDB98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0.00028</cdr:y>
    </cdr:from>
    <cdr:to>
      <cdr:x>1</cdr:x>
      <cdr:y>0.15915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402"/>
          <a:ext cx="2011045" cy="2281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900" b="0">
              <a:effectLst/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სავალუტო   სტრუქტურა</a:t>
          </a:r>
          <a:endParaRPr lang="en-US" sz="900" b="0">
            <a:effectLst/>
            <a:latin typeface="Calibri" panose="020F0502020204030204" pitchFamily="34" charset="0"/>
            <a:cs typeface="Calibri" panose="020F0502020204030204" pitchFamily="34" charset="0"/>
          </a:endParaRPr>
        </a:p>
        <a:p xmlns:a="http://schemas.openxmlformats.org/drawingml/2006/main">
          <a:pPr algn="ctr"/>
          <a:endParaRPr lang="en-US" sz="900" b="0">
            <a:latin typeface="Calibri" panose="020F0502020204030204" pitchFamily="34" charset="0"/>
            <a:cs typeface="Calibri" panose="020F0502020204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4A0E6-FB88-41A8-8101-C2576F0B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Shanshiashvili</dc:creator>
  <cp:keywords/>
  <dc:description/>
  <cp:lastModifiedBy>Inga Gurgenidze</cp:lastModifiedBy>
  <cp:revision>12</cp:revision>
  <cp:lastPrinted>2022-07-12T10:54:00Z</cp:lastPrinted>
  <dcterms:created xsi:type="dcterms:W3CDTF">2022-07-12T10:29:00Z</dcterms:created>
  <dcterms:modified xsi:type="dcterms:W3CDTF">2022-10-31T11:47:00Z</dcterms:modified>
</cp:coreProperties>
</file>